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48" w:rsidRPr="005032B8" w:rsidRDefault="009C6648" w:rsidP="00F435A5">
      <w:pPr>
        <w:jc w:val="center"/>
        <w:rPr>
          <w:sz w:val="28"/>
          <w:szCs w:val="28"/>
          <w:lang w:val="uk-UA"/>
        </w:rPr>
      </w:pPr>
      <w:r w:rsidRPr="00E34C5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27.75pt;visibility:visible">
            <v:imagedata r:id="rId5" o:title=""/>
          </v:shape>
        </w:pict>
      </w:r>
    </w:p>
    <w:p w:rsidR="009C6648" w:rsidRPr="00F435A5" w:rsidRDefault="009C6648" w:rsidP="00F435A5">
      <w:pPr>
        <w:pStyle w:val="Heading2"/>
        <w:spacing w:line="240" w:lineRule="auto"/>
        <w:rPr>
          <w:bCs w:val="0"/>
          <w:caps w:val="0"/>
          <w:w w:val="100"/>
          <w:szCs w:val="28"/>
          <w:lang w:val="ru-RU"/>
        </w:rPr>
      </w:pPr>
      <w:r w:rsidRPr="00F435A5">
        <w:rPr>
          <w:bCs w:val="0"/>
          <w:caps w:val="0"/>
          <w:w w:val="100"/>
          <w:szCs w:val="28"/>
          <w:lang w:val="ru-RU"/>
        </w:rPr>
        <w:t>УКРАЇНА</w:t>
      </w:r>
    </w:p>
    <w:p w:rsidR="009C6648" w:rsidRPr="005032B8" w:rsidRDefault="009C6648" w:rsidP="00F435A5">
      <w:pPr>
        <w:jc w:val="center"/>
        <w:rPr>
          <w:sz w:val="28"/>
          <w:szCs w:val="28"/>
          <w:lang w:val="uk-UA"/>
        </w:rPr>
      </w:pPr>
      <w:r w:rsidRPr="005032B8">
        <w:rPr>
          <w:sz w:val="28"/>
          <w:szCs w:val="28"/>
          <w:lang w:val="uk-UA"/>
        </w:rPr>
        <w:t>ЧЕРНІГІВСЬКА РАЙОННА ДЕРЖАВНА АДМІНІСТРАЦІЯ</w:t>
      </w:r>
    </w:p>
    <w:p w:rsidR="009C6648" w:rsidRPr="005032B8" w:rsidRDefault="009C6648" w:rsidP="00F435A5">
      <w:pPr>
        <w:jc w:val="center"/>
        <w:rPr>
          <w:sz w:val="28"/>
          <w:szCs w:val="28"/>
          <w:lang w:val="uk-UA"/>
        </w:rPr>
      </w:pPr>
      <w:r w:rsidRPr="005032B8">
        <w:rPr>
          <w:sz w:val="28"/>
          <w:szCs w:val="28"/>
          <w:lang w:val="uk-UA"/>
        </w:rPr>
        <w:t>ЗАПОРІЗЬКОЇ ОБЛАСТІ</w:t>
      </w:r>
    </w:p>
    <w:p w:rsidR="009C6648" w:rsidRPr="005032B8" w:rsidRDefault="009C6648" w:rsidP="00F435A5">
      <w:pPr>
        <w:jc w:val="center"/>
        <w:rPr>
          <w:sz w:val="28"/>
          <w:szCs w:val="28"/>
          <w:lang w:val="uk-UA"/>
        </w:rPr>
      </w:pPr>
      <w:r w:rsidRPr="005032B8">
        <w:rPr>
          <w:sz w:val="28"/>
          <w:szCs w:val="28"/>
          <w:lang w:val="uk-UA"/>
        </w:rPr>
        <w:t>ВІДДІЛ ОСВІТИ</w:t>
      </w:r>
      <w:r>
        <w:rPr>
          <w:sz w:val="28"/>
          <w:szCs w:val="28"/>
          <w:lang w:val="uk-UA"/>
        </w:rPr>
        <w:t>, МОЛОДІ ТА СПОРТУ</w:t>
      </w:r>
    </w:p>
    <w:p w:rsidR="009C6648" w:rsidRDefault="009C6648" w:rsidP="00F435A5">
      <w:pPr>
        <w:jc w:val="center"/>
        <w:rPr>
          <w:sz w:val="28"/>
          <w:szCs w:val="28"/>
          <w:lang w:val="uk-UA"/>
        </w:rPr>
      </w:pPr>
      <w:r w:rsidRPr="005032B8">
        <w:rPr>
          <w:sz w:val="28"/>
          <w:szCs w:val="28"/>
          <w:lang w:val="uk-UA"/>
        </w:rPr>
        <w:t>НАКАЗ</w:t>
      </w:r>
    </w:p>
    <w:p w:rsidR="009C6648" w:rsidRDefault="009C6648" w:rsidP="003375F2">
      <w:pPr>
        <w:rPr>
          <w:sz w:val="28"/>
          <w:szCs w:val="28"/>
          <w:lang w:val="uk-UA"/>
        </w:rPr>
      </w:pPr>
    </w:p>
    <w:p w:rsidR="009C6648" w:rsidRDefault="009C6648" w:rsidP="00770E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05.01.2017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                                                   № 08 </w:t>
      </w:r>
    </w:p>
    <w:p w:rsidR="009C6648" w:rsidRDefault="009C6648" w:rsidP="00770E74">
      <w:pPr>
        <w:rPr>
          <w:sz w:val="28"/>
          <w:szCs w:val="28"/>
          <w:lang w:val="uk-UA"/>
        </w:rPr>
      </w:pPr>
    </w:p>
    <w:p w:rsidR="009C6648" w:rsidRDefault="009C6648" w:rsidP="00770E74">
      <w:pPr>
        <w:pStyle w:val="1"/>
        <w:rPr>
          <w:szCs w:val="28"/>
          <w:lang w:val="uk-UA"/>
        </w:rPr>
      </w:pPr>
      <w:r>
        <w:rPr>
          <w:szCs w:val="28"/>
          <w:lang w:val="uk-UA"/>
        </w:rPr>
        <w:t xml:space="preserve">Про стан травматизму дітей і підлітків </w:t>
      </w:r>
    </w:p>
    <w:p w:rsidR="009C6648" w:rsidRDefault="009C6648" w:rsidP="00770E74">
      <w:pPr>
        <w:pStyle w:val="1"/>
        <w:rPr>
          <w:szCs w:val="28"/>
          <w:lang w:val="uk-UA"/>
        </w:rPr>
      </w:pPr>
      <w:r>
        <w:rPr>
          <w:szCs w:val="28"/>
          <w:lang w:val="uk-UA"/>
        </w:rPr>
        <w:t xml:space="preserve">під час навчально-виховного процесу </w:t>
      </w:r>
    </w:p>
    <w:p w:rsidR="009C6648" w:rsidRDefault="009C6648" w:rsidP="00770E74">
      <w:pPr>
        <w:pStyle w:val="1"/>
        <w:rPr>
          <w:szCs w:val="28"/>
          <w:lang w:val="uk-UA"/>
        </w:rPr>
      </w:pPr>
      <w:r>
        <w:rPr>
          <w:szCs w:val="28"/>
          <w:lang w:val="uk-UA"/>
        </w:rPr>
        <w:t xml:space="preserve">та в побуті за 2016 рік і заходи щодо </w:t>
      </w:r>
    </w:p>
    <w:p w:rsidR="009C6648" w:rsidRDefault="009C6648" w:rsidP="00770E74">
      <w:pPr>
        <w:pStyle w:val="1"/>
        <w:rPr>
          <w:szCs w:val="28"/>
          <w:lang w:val="uk-UA"/>
        </w:rPr>
      </w:pPr>
      <w:r>
        <w:rPr>
          <w:szCs w:val="28"/>
          <w:lang w:val="uk-UA"/>
        </w:rPr>
        <w:t xml:space="preserve">попередження нещасних випадків   </w:t>
      </w:r>
    </w:p>
    <w:p w:rsidR="009C6648" w:rsidRDefault="009C6648" w:rsidP="00F95B89">
      <w:pPr>
        <w:jc w:val="both"/>
        <w:rPr>
          <w:sz w:val="28"/>
          <w:szCs w:val="28"/>
          <w:lang w:val="uk-UA"/>
        </w:rPr>
      </w:pPr>
    </w:p>
    <w:p w:rsidR="009C6648" w:rsidRDefault="009C6648" w:rsidP="00BA1370">
      <w:pPr>
        <w:pStyle w:val="NoSpacing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На виконання Законів України «Про охорону праці», «Про дорожній рух», «Про забезпечення санітарного та епідемічного благополуччя населення», «Положення про організацію роботи з охорони праці учасників навчально-виховного процесу», Кодексу цивільного захисту України, з метою запобігання травматизму вихованців, учнів під час навчально-виховного процесу та в побуті відділом освіти,</w:t>
      </w:r>
      <w:r>
        <w:rPr>
          <w:color w:val="000000"/>
          <w:sz w:val="28"/>
          <w:szCs w:val="28"/>
        </w:rPr>
        <w:t xml:space="preserve"> молоді та спорту райдержадміністрації</w:t>
      </w:r>
      <w:r>
        <w:rPr>
          <w:sz w:val="28"/>
          <w:szCs w:val="28"/>
        </w:rPr>
        <w:t xml:space="preserve">, навчальними закладами на місцях проводиться певна робота. Розроблено ряд документів з охорони праці, безпеки життєдіяльності  та цивільного захисту щодо поліпшення профілактичної роботи серед учасників навчально-виховного процесу, на основі яких на місцях підготовлені та реалізуються відповідні планові заходи. Питання безпеки життєдіяльності й охорони праці, профілактики травматизму розглядалися на колегії відділу освіти, засіданні ради РМК, засіданнях усіх РМО, видано ряд наказів відділу освіти, ряд пам’яток,  рекомендацій, методичний порадник, в якому зібрано всі основні документи з ОП, БЖД, ЦЗ. Відповідна робота проводиться в усіх навчальних закладах району.  </w:t>
      </w:r>
    </w:p>
    <w:p w:rsidR="009C6648" w:rsidRPr="00BA1370" w:rsidRDefault="009C6648" w:rsidP="00BA1370">
      <w:pPr>
        <w:shd w:val="clear" w:color="auto" w:fill="FFFFFF"/>
        <w:ind w:firstLine="557"/>
        <w:jc w:val="both"/>
        <w:rPr>
          <w:sz w:val="28"/>
          <w:szCs w:val="28"/>
          <w:lang w:val="uk-UA"/>
        </w:rPr>
      </w:pPr>
      <w:r w:rsidRPr="00BA1370">
        <w:rPr>
          <w:color w:val="000000"/>
          <w:sz w:val="28"/>
          <w:szCs w:val="28"/>
          <w:lang w:val="uk-UA"/>
        </w:rPr>
        <w:t xml:space="preserve">     Відділом освіти </w:t>
      </w:r>
      <w:r w:rsidRPr="00BA1370">
        <w:rPr>
          <w:sz w:val="28"/>
          <w:szCs w:val="28"/>
          <w:lang w:val="uk-UA"/>
        </w:rPr>
        <w:t>спільно з Чернігівським районним сектором ГУ ДСНС України у За</w:t>
      </w:r>
      <w:r>
        <w:rPr>
          <w:sz w:val="28"/>
          <w:szCs w:val="28"/>
          <w:lang w:val="uk-UA"/>
        </w:rPr>
        <w:t>порізькій області проведено семінар-практикум</w:t>
      </w:r>
      <w:r w:rsidRPr="00BA1370">
        <w:rPr>
          <w:sz w:val="28"/>
          <w:szCs w:val="28"/>
          <w:lang w:val="uk-UA"/>
        </w:rPr>
        <w:t xml:space="preserve"> із керівниками навчальних закладів району з питань дотримання вимог нормативно-правових актів з охорони праці, зокрема пожежної безпеки, цивільного захисту, поводження в надзвичайних ситуаціях тощо.</w:t>
      </w:r>
    </w:p>
    <w:p w:rsidR="009C6648" w:rsidRPr="00BA1370" w:rsidRDefault="009C6648" w:rsidP="00BA1370">
      <w:pPr>
        <w:jc w:val="both"/>
        <w:rPr>
          <w:sz w:val="28"/>
          <w:szCs w:val="28"/>
          <w:lang w:val="uk-UA"/>
        </w:rPr>
      </w:pPr>
      <w:r w:rsidRPr="00BA1370">
        <w:rPr>
          <w:sz w:val="28"/>
          <w:szCs w:val="28"/>
          <w:lang w:val="uk-UA"/>
        </w:rPr>
        <w:t xml:space="preserve">             Організація роботи з охорони праці й безпеки життєдіяльності, попередження </w:t>
      </w:r>
      <w:r>
        <w:rPr>
          <w:sz w:val="28"/>
          <w:szCs w:val="28"/>
          <w:lang w:val="uk-UA"/>
        </w:rPr>
        <w:t xml:space="preserve">дитячого </w:t>
      </w:r>
      <w:r w:rsidRPr="00BA1370">
        <w:rPr>
          <w:sz w:val="28"/>
          <w:szCs w:val="28"/>
          <w:lang w:val="uk-UA"/>
        </w:rPr>
        <w:t xml:space="preserve">травматизму </w:t>
      </w:r>
      <w:r>
        <w:rPr>
          <w:sz w:val="28"/>
          <w:szCs w:val="28"/>
          <w:lang w:val="uk-UA"/>
        </w:rPr>
        <w:t xml:space="preserve">в усіх навчальних закладах району </w:t>
      </w:r>
      <w:r w:rsidRPr="00BA1370">
        <w:rPr>
          <w:sz w:val="28"/>
          <w:szCs w:val="28"/>
          <w:lang w:val="uk-UA"/>
        </w:rPr>
        <w:t>відображена в Правилах внутрішнього трудового розпорядк</w:t>
      </w:r>
      <w:r>
        <w:rPr>
          <w:sz w:val="28"/>
          <w:szCs w:val="28"/>
          <w:lang w:val="uk-UA"/>
        </w:rPr>
        <w:t>у, Колективному договорі</w:t>
      </w:r>
      <w:r w:rsidRPr="00BA1370">
        <w:rPr>
          <w:sz w:val="28"/>
          <w:szCs w:val="28"/>
          <w:lang w:val="uk-UA"/>
        </w:rPr>
        <w:t>, організована на основі виданих наказів, планів роботи, рішень засідань рад, методичних об’єднань, педагогічних рад навчальних закладів, батьківських зборів, під час вивчення шкільних предметів «Основи здоров’я», «Фізичної культури», «Трудового навчання», «Біологі</w:t>
      </w:r>
      <w:r>
        <w:rPr>
          <w:sz w:val="28"/>
          <w:szCs w:val="28"/>
          <w:lang w:val="uk-UA"/>
        </w:rPr>
        <w:t>ї», «Захисту Вітчизни» та інших. У навчальних закладах</w:t>
      </w:r>
      <w:r w:rsidRPr="00BA1370">
        <w:rPr>
          <w:sz w:val="28"/>
          <w:szCs w:val="28"/>
          <w:lang w:val="uk-UA"/>
        </w:rPr>
        <w:t xml:space="preserve"> обладнані куточки,</w:t>
      </w:r>
      <w:r>
        <w:rPr>
          <w:sz w:val="28"/>
          <w:szCs w:val="28"/>
          <w:lang w:val="uk-UA"/>
        </w:rPr>
        <w:t xml:space="preserve"> кабінети,</w:t>
      </w:r>
      <w:r w:rsidRPr="00BA1370">
        <w:rPr>
          <w:sz w:val="28"/>
          <w:szCs w:val="28"/>
          <w:lang w:val="uk-UA"/>
        </w:rPr>
        <w:t xml:space="preserve"> зібрано методичний матеріал, оформлено ряд пам’яток та рекомендацій з охорони праці й безпеки життєдіяльності. </w:t>
      </w:r>
    </w:p>
    <w:p w:rsidR="009C6648" w:rsidRDefault="009C6648" w:rsidP="00822FCA">
      <w:pPr>
        <w:pStyle w:val="1"/>
        <w:jc w:val="both"/>
        <w:rPr>
          <w:szCs w:val="28"/>
          <w:lang w:val="uk-UA"/>
        </w:rPr>
      </w:pPr>
      <w:r>
        <w:rPr>
          <w:szCs w:val="28"/>
        </w:rPr>
        <w:t xml:space="preserve">        Протягом 2016</w:t>
      </w:r>
      <w:r w:rsidRPr="00BA1370">
        <w:rPr>
          <w:szCs w:val="28"/>
        </w:rPr>
        <w:t xml:space="preserve"> року п</w:t>
      </w:r>
      <w:r>
        <w:rPr>
          <w:szCs w:val="28"/>
        </w:rPr>
        <w:t>роводилися Дні, Тижні знань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з основ </w:t>
      </w:r>
      <w:r>
        <w:rPr>
          <w:color w:val="000000"/>
          <w:szCs w:val="28"/>
        </w:rPr>
        <w:t xml:space="preserve">безпеки </w:t>
      </w:r>
      <w:r>
        <w:rPr>
          <w:color w:val="000000"/>
          <w:spacing w:val="-1"/>
          <w:szCs w:val="28"/>
        </w:rPr>
        <w:t>життєдіяльності у травні та вересні</w:t>
      </w:r>
      <w:r>
        <w:rPr>
          <w:szCs w:val="28"/>
        </w:rPr>
        <w:t xml:space="preserve">, Місячник боротьби з туберкульозом у березні, Місячник безпеки дорожнього руху «Увага! Діти </w:t>
      </w:r>
      <w:r w:rsidRPr="00546C3E">
        <w:rPr>
          <w:szCs w:val="28"/>
          <w:lang w:val="uk-UA"/>
        </w:rPr>
        <w:t>на дорозі!» у вересні, Місячник безпеки та Тиждень безпеки дорожнього руху у листопаді,</w:t>
      </w:r>
      <w:r w:rsidRPr="00AA5240">
        <w:rPr>
          <w:szCs w:val="28"/>
          <w:lang w:val="uk-UA"/>
        </w:rPr>
        <w:t xml:space="preserve"> фестивалі</w:t>
      </w:r>
      <w:r w:rsidRPr="00546C3E">
        <w:rPr>
          <w:szCs w:val="28"/>
        </w:rPr>
        <w:t xml:space="preserve"> ЮІР, ДЮП, конкурси малюнків різної тематики, вікторини, виставки</w:t>
      </w:r>
      <w:r w:rsidRPr="00AA5240">
        <w:rPr>
          <w:szCs w:val="28"/>
          <w:lang w:val="uk-UA"/>
        </w:rPr>
        <w:t xml:space="preserve"> тощо</w:t>
      </w:r>
      <w:r w:rsidRPr="00546C3E">
        <w:rPr>
          <w:szCs w:val="28"/>
        </w:rPr>
        <w:t>.</w:t>
      </w:r>
    </w:p>
    <w:p w:rsidR="009C6648" w:rsidRPr="007B4866" w:rsidRDefault="009C6648" w:rsidP="00822FCA">
      <w:pPr>
        <w:pStyle w:val="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Підсумками Тижня</w:t>
      </w:r>
      <w:r>
        <w:rPr>
          <w:color w:val="000000"/>
          <w:szCs w:val="28"/>
          <w:lang w:val="uk-UA"/>
        </w:rPr>
        <w:t xml:space="preserve"> знань </w:t>
      </w:r>
      <w:r>
        <w:rPr>
          <w:szCs w:val="28"/>
          <w:lang w:val="uk-UA"/>
        </w:rPr>
        <w:t xml:space="preserve">з основ </w:t>
      </w:r>
      <w:r>
        <w:rPr>
          <w:color w:val="000000"/>
          <w:szCs w:val="28"/>
          <w:lang w:val="uk-UA"/>
        </w:rPr>
        <w:t xml:space="preserve">безпеки </w:t>
      </w:r>
      <w:r>
        <w:rPr>
          <w:color w:val="000000"/>
          <w:spacing w:val="-1"/>
          <w:szCs w:val="28"/>
          <w:lang w:val="uk-UA"/>
        </w:rPr>
        <w:t xml:space="preserve">життєдіяльності в дошкільних та загальноосвітніх </w:t>
      </w:r>
      <w:r>
        <w:rPr>
          <w:color w:val="000000"/>
          <w:szCs w:val="28"/>
          <w:lang w:val="uk-UA"/>
        </w:rPr>
        <w:t xml:space="preserve">навчальних закладах району стала виставка дитячих робіт з </w:t>
      </w:r>
      <w:r>
        <w:rPr>
          <w:szCs w:val="28"/>
          <w:lang w:val="uk-UA"/>
        </w:rPr>
        <w:t>КДНЗ ясел-садків «Посмішка» і «Сонечко»</w:t>
      </w:r>
      <w:r w:rsidRPr="00BA137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Чернігівської селищної ради, </w:t>
      </w:r>
      <w:r w:rsidRPr="00E800C4">
        <w:rPr>
          <w:szCs w:val="28"/>
          <w:lang w:val="uk-UA"/>
        </w:rPr>
        <w:t xml:space="preserve">КДНЗ ясел-садка «Посмішка» </w:t>
      </w:r>
      <w:r>
        <w:rPr>
          <w:szCs w:val="28"/>
          <w:lang w:val="uk-UA"/>
        </w:rPr>
        <w:t xml:space="preserve">Новополтавської с/р, КДНЗ ясел-садка </w:t>
      </w:r>
      <w:r w:rsidRPr="00E800C4">
        <w:rPr>
          <w:szCs w:val="28"/>
          <w:lang w:val="uk-UA"/>
        </w:rPr>
        <w:t>«Вербиченька»</w:t>
      </w:r>
      <w:r>
        <w:rPr>
          <w:szCs w:val="28"/>
          <w:lang w:val="uk-UA"/>
        </w:rPr>
        <w:t xml:space="preserve"> Владівської с/р, Ільїнського НВК, Просторівської ЗОШ І-ІІІ ст. та інших.</w:t>
      </w:r>
    </w:p>
    <w:p w:rsidR="009C6648" w:rsidRPr="0002581B" w:rsidRDefault="009C6648" w:rsidP="0002581B">
      <w:pPr>
        <w:pStyle w:val="1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        Зокрема висока р</w:t>
      </w:r>
      <w:r>
        <w:rPr>
          <w:szCs w:val="28"/>
          <w:lang w:val="uk-UA"/>
        </w:rPr>
        <w:t xml:space="preserve">езультативність Місячника безпеки в районі. У рамках Місячника </w:t>
      </w:r>
      <w:r w:rsidRPr="000E0EF1">
        <w:rPr>
          <w:szCs w:val="28"/>
          <w:lang w:val="uk-UA"/>
        </w:rPr>
        <w:t xml:space="preserve">проведені  тренувальні заняття евакуації на випадок надзвичайних ситуацій, </w:t>
      </w:r>
      <w:r>
        <w:rPr>
          <w:szCs w:val="28"/>
          <w:lang w:val="uk-UA"/>
        </w:rPr>
        <w:t>створено</w:t>
      </w:r>
      <w:r w:rsidRPr="00E70E41">
        <w:rPr>
          <w:szCs w:val="28"/>
          <w:lang w:val="uk-UA"/>
        </w:rPr>
        <w:t xml:space="preserve"> тематичні листівки та пам’ятки, </w:t>
      </w:r>
      <w:r>
        <w:rPr>
          <w:szCs w:val="28"/>
          <w:lang w:val="uk-UA"/>
        </w:rPr>
        <w:t xml:space="preserve"> </w:t>
      </w:r>
      <w:r w:rsidRPr="000E0EF1">
        <w:rPr>
          <w:szCs w:val="28"/>
          <w:lang w:val="uk-UA"/>
        </w:rPr>
        <w:t xml:space="preserve">поновлені куточки безпеки, </w:t>
      </w:r>
      <w:r>
        <w:rPr>
          <w:szCs w:val="28"/>
          <w:lang w:val="uk-UA"/>
        </w:rPr>
        <w:t xml:space="preserve">оформлено методичні матеріали, </w:t>
      </w:r>
      <w:r w:rsidRPr="000E0EF1">
        <w:rPr>
          <w:szCs w:val="28"/>
          <w:lang w:val="uk-UA"/>
        </w:rPr>
        <w:t xml:space="preserve">проведені конкурси дитячих малюнків і плакатів на теми: «Державна служба з надзвичайних ситуацій очима дітей» та «Обери життя», </w:t>
      </w:r>
      <w:r>
        <w:rPr>
          <w:szCs w:val="28"/>
          <w:lang w:val="uk-UA"/>
        </w:rPr>
        <w:t xml:space="preserve">конкурс </w:t>
      </w:r>
      <w:r w:rsidRPr="000E0EF1">
        <w:rPr>
          <w:szCs w:val="28"/>
          <w:lang w:val="uk-UA"/>
        </w:rPr>
        <w:t>літературних творів на тему: «Що я знаю про рятувальників?», творчий конкурс «Сам собі рятівник», про що свідчать подані інформації з навчальних закладів.</w:t>
      </w:r>
      <w:r>
        <w:rPr>
          <w:color w:val="000000"/>
          <w:szCs w:val="28"/>
          <w:lang w:val="uk-UA"/>
        </w:rPr>
        <w:t xml:space="preserve"> </w:t>
      </w:r>
      <w:r w:rsidRPr="0002581B">
        <w:rPr>
          <w:color w:val="000000"/>
          <w:szCs w:val="28"/>
          <w:lang w:val="uk-UA"/>
        </w:rPr>
        <w:t>В</w:t>
      </w:r>
      <w:r w:rsidRPr="0002581B">
        <w:rPr>
          <w:szCs w:val="28"/>
          <w:lang w:val="uk-UA"/>
        </w:rPr>
        <w:t>иявлені практичні знання</w:t>
      </w:r>
      <w:r w:rsidRPr="00A23516">
        <w:rPr>
          <w:szCs w:val="28"/>
          <w:lang w:val="uk-UA"/>
        </w:rPr>
        <w:t xml:space="preserve"> і вміння вихованців і учнів, проявлену дитячу творчість, художнє мислення відображено в поданих матеріалах переможців конкурсів дошкільних і загальноосвітніх навчальних закладів на районний етап, а саме:  </w:t>
      </w:r>
      <w:r>
        <w:rPr>
          <w:szCs w:val="28"/>
          <w:lang w:val="uk-UA"/>
        </w:rPr>
        <w:t>чудові роботи КДНЗ ясел-садків «Сонечко»</w:t>
      </w:r>
      <w:r w:rsidRPr="00BA137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 «Посмішка»  Чернігівської селищної ради, КДНЗ ясел-садка </w:t>
      </w:r>
      <w:r w:rsidRPr="00E800C4">
        <w:rPr>
          <w:szCs w:val="28"/>
          <w:lang w:val="uk-UA"/>
        </w:rPr>
        <w:t>«Вербиченька»</w:t>
      </w:r>
      <w:r>
        <w:rPr>
          <w:szCs w:val="28"/>
          <w:lang w:val="uk-UA"/>
        </w:rPr>
        <w:t xml:space="preserve"> Владівської с/р</w:t>
      </w:r>
      <w:r w:rsidRPr="00E800C4">
        <w:rPr>
          <w:szCs w:val="28"/>
          <w:lang w:val="uk-UA"/>
        </w:rPr>
        <w:t xml:space="preserve">, КДНЗ ясел-садка «Посмішка» </w:t>
      </w:r>
      <w:r>
        <w:rPr>
          <w:szCs w:val="28"/>
          <w:lang w:val="uk-UA"/>
        </w:rPr>
        <w:t>Новополтавської с/р</w:t>
      </w:r>
      <w:r w:rsidRPr="00E800C4">
        <w:rPr>
          <w:szCs w:val="28"/>
          <w:lang w:val="uk-UA"/>
        </w:rPr>
        <w:t>, ОНВЗ Чернігівської ЗОШ І-ІІІ ступенів імені А.М.Темника, Верхньотокмацької школи і ди</w:t>
      </w:r>
      <w:r>
        <w:rPr>
          <w:szCs w:val="28"/>
          <w:lang w:val="uk-UA"/>
        </w:rPr>
        <w:t>тячого садочку «Казка»</w:t>
      </w:r>
      <w:r w:rsidRPr="00E800C4">
        <w:rPr>
          <w:szCs w:val="28"/>
          <w:lang w:val="uk-UA"/>
        </w:rPr>
        <w:t>,</w:t>
      </w:r>
      <w:r w:rsidRPr="0002581B">
        <w:rPr>
          <w:szCs w:val="28"/>
          <w:lang w:val="uk-UA"/>
        </w:rPr>
        <w:t xml:space="preserve"> </w:t>
      </w:r>
      <w:r w:rsidRPr="00E800C4">
        <w:rPr>
          <w:szCs w:val="28"/>
          <w:lang w:val="uk-UA"/>
        </w:rPr>
        <w:t>Стульневського НВК</w:t>
      </w:r>
      <w:r>
        <w:rPr>
          <w:szCs w:val="28"/>
          <w:lang w:val="uk-UA"/>
        </w:rPr>
        <w:t>,</w:t>
      </w:r>
      <w:r w:rsidRPr="00E800C4">
        <w:rPr>
          <w:szCs w:val="28"/>
          <w:lang w:val="uk-UA"/>
        </w:rPr>
        <w:t xml:space="preserve"> Обіточненської ЗОШ І</w:t>
      </w:r>
      <w:r>
        <w:rPr>
          <w:szCs w:val="28"/>
          <w:lang w:val="uk-UA"/>
        </w:rPr>
        <w:t>-ІІІ ст., Владівської ЗОШ І-ІІІ ст., Чернігівської ЗОШ І-ІІ ст.</w:t>
      </w:r>
      <w:r w:rsidRPr="00E800C4">
        <w:rPr>
          <w:szCs w:val="28"/>
          <w:lang w:val="uk-UA"/>
        </w:rPr>
        <w:t xml:space="preserve"> та інших.</w:t>
      </w:r>
    </w:p>
    <w:p w:rsidR="009C6648" w:rsidRPr="00E800C4" w:rsidRDefault="009C6648" w:rsidP="00BA1370">
      <w:pPr>
        <w:jc w:val="both"/>
        <w:rPr>
          <w:sz w:val="28"/>
          <w:szCs w:val="28"/>
          <w:lang w:val="uk-UA"/>
        </w:rPr>
      </w:pPr>
      <w:r w:rsidRPr="00E800C4">
        <w:rPr>
          <w:sz w:val="28"/>
          <w:szCs w:val="28"/>
          <w:lang w:val="uk-UA"/>
        </w:rPr>
        <w:t xml:space="preserve">          Школярі успішно </w:t>
      </w:r>
      <w:r>
        <w:rPr>
          <w:sz w:val="28"/>
          <w:szCs w:val="28"/>
          <w:lang w:val="uk-UA"/>
        </w:rPr>
        <w:t>демонстрували</w:t>
      </w:r>
      <w:r w:rsidRPr="00E800C4">
        <w:rPr>
          <w:sz w:val="28"/>
          <w:szCs w:val="28"/>
          <w:lang w:val="uk-UA"/>
        </w:rPr>
        <w:t xml:space="preserve"> свої знання і практичні навички на районному фестивалі ДЮП. Два роки поспіль команда Чернігівської С</w:t>
      </w:r>
      <w:r>
        <w:rPr>
          <w:sz w:val="28"/>
          <w:szCs w:val="28"/>
          <w:lang w:val="uk-UA"/>
        </w:rPr>
        <w:t>Ш «Надія» на районному етапі</w:t>
      </w:r>
      <w:r w:rsidRPr="00E800C4">
        <w:rPr>
          <w:sz w:val="28"/>
          <w:szCs w:val="28"/>
          <w:lang w:val="uk-UA"/>
        </w:rPr>
        <w:t xml:space="preserve"> була призером і захищала честь району на обласному (зональному</w:t>
      </w:r>
      <w:r>
        <w:rPr>
          <w:sz w:val="28"/>
          <w:szCs w:val="28"/>
          <w:lang w:val="uk-UA"/>
        </w:rPr>
        <w:t>) етапі у м. Оріхів, де</w:t>
      </w:r>
      <w:r w:rsidRPr="00E800C4">
        <w:rPr>
          <w:sz w:val="28"/>
          <w:szCs w:val="28"/>
          <w:lang w:val="uk-UA"/>
        </w:rPr>
        <w:t xml:space="preserve"> стала переможцем. А 24 травня</w:t>
      </w:r>
      <w:r>
        <w:rPr>
          <w:sz w:val="28"/>
          <w:szCs w:val="28"/>
          <w:lang w:val="uk-UA"/>
        </w:rPr>
        <w:t xml:space="preserve"> поточного  року </w:t>
      </w:r>
      <w:r w:rsidRPr="00E800C4">
        <w:rPr>
          <w:sz w:val="28"/>
          <w:szCs w:val="28"/>
          <w:lang w:val="uk-UA"/>
        </w:rPr>
        <w:t xml:space="preserve">дружина </w:t>
      </w:r>
      <w:r>
        <w:rPr>
          <w:sz w:val="28"/>
          <w:szCs w:val="28"/>
          <w:lang w:val="uk-UA"/>
        </w:rPr>
        <w:t xml:space="preserve"> з «Надії» </w:t>
      </w:r>
      <w:r w:rsidRPr="00E800C4">
        <w:rPr>
          <w:sz w:val="28"/>
          <w:szCs w:val="28"/>
          <w:lang w:val="uk-UA"/>
        </w:rPr>
        <w:t xml:space="preserve">у фінальних змаганнях області в Запоріжжі посіла 6 місце серед 10 команд, за що особлива вдячність адміністрації школи та педагогу-наставнику Носко Інні Миколаївні. </w:t>
      </w:r>
    </w:p>
    <w:p w:rsidR="009C6648" w:rsidRDefault="009C6648" w:rsidP="00BA1370">
      <w:pPr>
        <w:pStyle w:val="1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        Високу дитячу майстерність і творчість, </w:t>
      </w:r>
      <w:r>
        <w:rPr>
          <w:color w:val="000000"/>
          <w:szCs w:val="28"/>
          <w:lang w:val="uk-UA"/>
        </w:rPr>
        <w:t>наполегливість і старанність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 xml:space="preserve">продемонстрували учні Чернігівських шкіл ім. Темника і «Надія»,  Верхньотокмацької, Богданівської,  Просторівської загальноосвітніх шкіл І-ІІІ ступенів на районному етапі  Всеукраїнського огляду-конкурсу «ЮІР-2016» роботи загонів юних інспекторів руху. Кожна команда в окремих конкурсах була переможцем. За 2016 рік нещасних випадків, пов’язаних з порушенням правил дорожнього руху, не зафіксовано. </w:t>
      </w:r>
    </w:p>
    <w:p w:rsidR="009C6648" w:rsidRDefault="009C6648" w:rsidP="00822FCA">
      <w:pPr>
        <w:pStyle w:val="1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        Приклади проведеної роботи з охорони праці, безпеки життєдіяльності свідчать про достатній рівень знань правил безпеки вихованців і учнів дошкільних і загальноосвітніх навчальних закладів району. І випадки травмування</w:t>
      </w:r>
      <w:r>
        <w:rPr>
          <w:szCs w:val="28"/>
          <w:lang w:val="uk-UA"/>
        </w:rPr>
        <w:t xml:space="preserve"> </w:t>
      </w:r>
      <w:r w:rsidRPr="00B54F24">
        <w:rPr>
          <w:szCs w:val="28"/>
          <w:lang w:val="uk-UA"/>
        </w:rPr>
        <w:t>дітей і підлітків у порі</w:t>
      </w:r>
      <w:r>
        <w:rPr>
          <w:szCs w:val="28"/>
          <w:lang w:val="uk-UA"/>
        </w:rPr>
        <w:t>внянні з минулим роком зменшилися:</w:t>
      </w:r>
    </w:p>
    <w:tbl>
      <w:tblPr>
        <w:tblpPr w:leftFromText="180" w:rightFromText="180" w:vertAnchor="text" w:horzAnchor="margin" w:tblpY="14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276"/>
        <w:gridCol w:w="1276"/>
        <w:gridCol w:w="1276"/>
        <w:gridCol w:w="1984"/>
        <w:gridCol w:w="1843"/>
        <w:gridCol w:w="884"/>
      </w:tblGrid>
      <w:tr w:rsidR="009C6648" w:rsidRPr="00D4341F" w:rsidTr="00683B3F">
        <w:trPr>
          <w:cantSplit/>
          <w:trHeight w:val="556"/>
        </w:trPr>
        <w:tc>
          <w:tcPr>
            <w:tcW w:w="2518" w:type="dxa"/>
            <w:gridSpan w:val="2"/>
          </w:tcPr>
          <w:p w:rsidR="009C6648" w:rsidRPr="00D4341F" w:rsidRDefault="009C6648" w:rsidP="00683B3F">
            <w:pPr>
              <w:rPr>
                <w:lang w:val="uk-UA" w:eastAsia="en-US"/>
              </w:rPr>
            </w:pPr>
            <w:r w:rsidRPr="00D4341F">
              <w:rPr>
                <w:lang w:val="uk-UA" w:eastAsia="en-US"/>
              </w:rPr>
              <w:t xml:space="preserve">Н-Н       Травматизм     </w:t>
            </w:r>
            <w:r w:rsidRPr="00D4341F">
              <w:rPr>
                <w:b/>
                <w:lang w:val="uk-UA" w:eastAsia="en-US"/>
              </w:rPr>
              <w:t xml:space="preserve"> </w:t>
            </w:r>
            <w:r w:rsidRPr="00D4341F">
              <w:rPr>
                <w:lang w:val="uk-UA" w:eastAsia="en-US"/>
              </w:rPr>
              <w:t>виробничого характеру</w:t>
            </w:r>
          </w:p>
        </w:tc>
        <w:tc>
          <w:tcPr>
            <w:tcW w:w="2552" w:type="dxa"/>
            <w:gridSpan w:val="2"/>
          </w:tcPr>
          <w:p w:rsidR="009C6648" w:rsidRPr="00D4341F" w:rsidRDefault="009C6648" w:rsidP="00683B3F">
            <w:pPr>
              <w:ind w:left="9"/>
              <w:rPr>
                <w:lang w:val="uk-UA" w:eastAsia="en-US"/>
              </w:rPr>
            </w:pPr>
            <w:r w:rsidRPr="00D4341F">
              <w:rPr>
                <w:lang w:val="uk-UA" w:eastAsia="en-US"/>
              </w:rPr>
              <w:t xml:space="preserve">Н-Т         Травматизм            </w:t>
            </w:r>
            <w:r w:rsidRPr="00D4341F">
              <w:rPr>
                <w:b/>
                <w:lang w:val="uk-UA" w:eastAsia="en-US"/>
              </w:rPr>
              <w:t xml:space="preserve"> </w:t>
            </w:r>
            <w:r w:rsidRPr="00D4341F">
              <w:rPr>
                <w:lang w:val="uk-UA" w:eastAsia="en-US"/>
              </w:rPr>
              <w:t xml:space="preserve">невиробничого характеру </w:t>
            </w:r>
          </w:p>
        </w:tc>
        <w:tc>
          <w:tcPr>
            <w:tcW w:w="4711" w:type="dxa"/>
            <w:gridSpan w:val="3"/>
          </w:tcPr>
          <w:p w:rsidR="009C6648" w:rsidRPr="00D4341F" w:rsidRDefault="009C6648" w:rsidP="00683B3F">
            <w:pPr>
              <w:rPr>
                <w:lang w:val="uk-UA" w:eastAsia="en-US"/>
              </w:rPr>
            </w:pPr>
            <w:r w:rsidRPr="00D4341F">
              <w:rPr>
                <w:lang w:val="uk-UA" w:eastAsia="en-US"/>
              </w:rPr>
              <w:t>Всього випад</w:t>
            </w:r>
            <w:r>
              <w:rPr>
                <w:lang w:val="uk-UA" w:eastAsia="en-US"/>
              </w:rPr>
              <w:t>ків дитячого травматизму за 2015, 2016</w:t>
            </w:r>
            <w:r w:rsidRPr="00D4341F">
              <w:rPr>
                <w:lang w:val="uk-UA" w:eastAsia="en-US"/>
              </w:rPr>
              <w:t xml:space="preserve"> р</w:t>
            </w:r>
            <w:r>
              <w:rPr>
                <w:lang w:val="uk-UA" w:eastAsia="en-US"/>
              </w:rPr>
              <w:t>оки</w:t>
            </w:r>
          </w:p>
          <w:p w:rsidR="009C6648" w:rsidRPr="00D4341F" w:rsidRDefault="009C6648" w:rsidP="00683B3F">
            <w:pPr>
              <w:rPr>
                <w:lang w:val="uk-UA" w:eastAsia="en-US"/>
              </w:rPr>
            </w:pPr>
          </w:p>
        </w:tc>
      </w:tr>
      <w:tr w:rsidR="009C6648" w:rsidRPr="00051156" w:rsidTr="00683B3F">
        <w:trPr>
          <w:cantSplit/>
          <w:trHeight w:val="1273"/>
        </w:trPr>
        <w:tc>
          <w:tcPr>
            <w:tcW w:w="1242" w:type="dxa"/>
            <w:textDirection w:val="btLr"/>
            <w:vAlign w:val="center"/>
          </w:tcPr>
          <w:p w:rsidR="009C6648" w:rsidRPr="00D4341F" w:rsidRDefault="009C6648" w:rsidP="00683B3F">
            <w:pPr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9C6648" w:rsidRPr="00D4341F" w:rsidRDefault="009C6648" w:rsidP="00683B3F">
            <w:pPr>
              <w:ind w:left="113" w:right="113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2015 рік</w:t>
            </w:r>
            <w:r w:rsidRPr="00D4341F">
              <w:rPr>
                <w:lang w:val="uk-UA" w:eastAsia="en-US"/>
              </w:rPr>
              <w:t xml:space="preserve">  </w:t>
            </w:r>
          </w:p>
        </w:tc>
        <w:tc>
          <w:tcPr>
            <w:tcW w:w="1276" w:type="dxa"/>
            <w:textDirection w:val="btLr"/>
            <w:vAlign w:val="center"/>
          </w:tcPr>
          <w:p w:rsidR="009C6648" w:rsidRPr="00D4341F" w:rsidRDefault="009C6648" w:rsidP="00683B3F">
            <w:pPr>
              <w:ind w:left="113" w:right="113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2016 рік</w:t>
            </w:r>
          </w:p>
        </w:tc>
        <w:tc>
          <w:tcPr>
            <w:tcW w:w="1276" w:type="dxa"/>
            <w:textDirection w:val="btLr"/>
            <w:vAlign w:val="center"/>
          </w:tcPr>
          <w:p w:rsidR="009C6648" w:rsidRPr="00D4341F" w:rsidRDefault="009C6648" w:rsidP="00683B3F">
            <w:pPr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9C6648" w:rsidRPr="00D4341F" w:rsidRDefault="009C6648" w:rsidP="00683B3F">
            <w:pPr>
              <w:ind w:left="113" w:right="113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2015 рік</w:t>
            </w:r>
            <w:r w:rsidRPr="00D4341F">
              <w:rPr>
                <w:lang w:val="uk-UA" w:eastAsia="en-US"/>
              </w:rPr>
              <w:t xml:space="preserve">  </w:t>
            </w:r>
          </w:p>
        </w:tc>
        <w:tc>
          <w:tcPr>
            <w:tcW w:w="1276" w:type="dxa"/>
            <w:textDirection w:val="btLr"/>
            <w:vAlign w:val="center"/>
          </w:tcPr>
          <w:p w:rsidR="009C6648" w:rsidRPr="00D4341F" w:rsidRDefault="009C6648" w:rsidP="00683B3F">
            <w:pPr>
              <w:ind w:left="113" w:right="113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2016 рік</w:t>
            </w:r>
          </w:p>
        </w:tc>
        <w:tc>
          <w:tcPr>
            <w:tcW w:w="1984" w:type="dxa"/>
            <w:tcBorders>
              <w:top w:val="nil"/>
            </w:tcBorders>
            <w:textDirection w:val="lrTbV"/>
            <w:vAlign w:val="center"/>
          </w:tcPr>
          <w:p w:rsidR="009C6648" w:rsidRPr="00D4341F" w:rsidRDefault="009C6648" w:rsidP="00683B3F">
            <w:pPr>
              <w:ind w:left="9"/>
              <w:jc w:val="center"/>
              <w:rPr>
                <w:lang w:val="uk-UA" w:eastAsia="en-US"/>
              </w:rPr>
            </w:pPr>
            <w:r w:rsidRPr="00D4341F">
              <w:rPr>
                <w:lang w:val="uk-UA" w:eastAsia="en-US"/>
              </w:rPr>
              <w:t>Всього</w:t>
            </w:r>
          </w:p>
          <w:p w:rsidR="009C6648" w:rsidRPr="00D4341F" w:rsidRDefault="009C6648" w:rsidP="00683B3F">
            <w:pPr>
              <w:ind w:left="9"/>
              <w:jc w:val="center"/>
              <w:rPr>
                <w:lang w:val="uk-UA" w:eastAsia="en-US"/>
              </w:rPr>
            </w:pPr>
            <w:r w:rsidRPr="00D4341F">
              <w:rPr>
                <w:lang w:val="uk-UA" w:eastAsia="en-US"/>
              </w:rPr>
              <w:t>Н-Н,</w:t>
            </w:r>
          </w:p>
          <w:p w:rsidR="009C6648" w:rsidRPr="00D4341F" w:rsidRDefault="009C6648" w:rsidP="00683B3F">
            <w:pPr>
              <w:ind w:left="9"/>
              <w:jc w:val="center"/>
              <w:rPr>
                <w:lang w:val="uk-UA" w:eastAsia="en-US"/>
              </w:rPr>
            </w:pPr>
            <w:r w:rsidRPr="00D4341F">
              <w:rPr>
                <w:lang w:val="uk-UA" w:eastAsia="en-US"/>
              </w:rPr>
              <w:t xml:space="preserve">Н-Т </w:t>
            </w:r>
            <w:r>
              <w:rPr>
                <w:lang w:val="uk-UA" w:eastAsia="en-US"/>
              </w:rPr>
              <w:t>за 2015</w:t>
            </w:r>
          </w:p>
        </w:tc>
        <w:tc>
          <w:tcPr>
            <w:tcW w:w="1843" w:type="dxa"/>
            <w:tcBorders>
              <w:top w:val="nil"/>
            </w:tcBorders>
            <w:textDirection w:val="lrTbV"/>
            <w:vAlign w:val="center"/>
          </w:tcPr>
          <w:p w:rsidR="009C6648" w:rsidRPr="00D4341F" w:rsidRDefault="009C6648" w:rsidP="00683B3F">
            <w:pPr>
              <w:ind w:left="9"/>
              <w:jc w:val="center"/>
              <w:rPr>
                <w:lang w:val="uk-UA" w:eastAsia="en-US"/>
              </w:rPr>
            </w:pPr>
            <w:r w:rsidRPr="00D4341F">
              <w:rPr>
                <w:lang w:val="uk-UA" w:eastAsia="en-US"/>
              </w:rPr>
              <w:t>Всього</w:t>
            </w:r>
          </w:p>
          <w:p w:rsidR="009C6648" w:rsidRPr="00D4341F" w:rsidRDefault="009C6648" w:rsidP="00683B3F">
            <w:pPr>
              <w:ind w:left="9"/>
              <w:jc w:val="center"/>
              <w:rPr>
                <w:lang w:val="uk-UA" w:eastAsia="en-US"/>
              </w:rPr>
            </w:pPr>
            <w:r w:rsidRPr="00D4341F">
              <w:rPr>
                <w:lang w:val="uk-UA" w:eastAsia="en-US"/>
              </w:rPr>
              <w:t>Н-Н,</w:t>
            </w:r>
          </w:p>
          <w:p w:rsidR="009C6648" w:rsidRPr="00D4341F" w:rsidRDefault="009C6648" w:rsidP="00683B3F">
            <w:pPr>
              <w:ind w:left="9"/>
              <w:jc w:val="center"/>
              <w:rPr>
                <w:lang w:val="uk-UA" w:eastAsia="en-US"/>
              </w:rPr>
            </w:pPr>
            <w:r w:rsidRPr="00D4341F">
              <w:rPr>
                <w:lang w:val="uk-UA" w:eastAsia="en-US"/>
              </w:rPr>
              <w:t xml:space="preserve">Н-Т </w:t>
            </w:r>
            <w:r>
              <w:rPr>
                <w:lang w:val="uk-UA" w:eastAsia="en-US"/>
              </w:rPr>
              <w:t xml:space="preserve">за 2016 </w:t>
            </w:r>
          </w:p>
        </w:tc>
        <w:tc>
          <w:tcPr>
            <w:tcW w:w="884" w:type="dxa"/>
            <w:tcBorders>
              <w:top w:val="nil"/>
            </w:tcBorders>
            <w:textDirection w:val="btLr"/>
            <w:vAlign w:val="center"/>
          </w:tcPr>
          <w:p w:rsidR="009C6648" w:rsidRPr="00051156" w:rsidRDefault="009C6648" w:rsidP="00683B3F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lang w:val="uk-UA" w:eastAsia="en-US"/>
              </w:rPr>
              <w:t xml:space="preserve">   Мінус</w:t>
            </w:r>
          </w:p>
        </w:tc>
      </w:tr>
      <w:tr w:rsidR="009C6648" w:rsidTr="00683B3F">
        <w:trPr>
          <w:trHeight w:val="552"/>
        </w:trPr>
        <w:tc>
          <w:tcPr>
            <w:tcW w:w="1242" w:type="dxa"/>
            <w:vAlign w:val="center"/>
          </w:tcPr>
          <w:p w:rsidR="009C6648" w:rsidRDefault="009C6648" w:rsidP="00683B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    </w:t>
            </w:r>
            <w:r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276" w:type="dxa"/>
            <w:vAlign w:val="center"/>
          </w:tcPr>
          <w:p w:rsidR="009C6648" w:rsidRDefault="009C6648" w:rsidP="00683B3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9C6648" w:rsidRDefault="009C6648" w:rsidP="00683B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35</w:t>
            </w:r>
          </w:p>
        </w:tc>
        <w:tc>
          <w:tcPr>
            <w:tcW w:w="1276" w:type="dxa"/>
            <w:vAlign w:val="center"/>
          </w:tcPr>
          <w:p w:rsidR="009C6648" w:rsidRDefault="009C6648" w:rsidP="00683B3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1984" w:type="dxa"/>
            <w:vAlign w:val="center"/>
          </w:tcPr>
          <w:p w:rsidR="009C6648" w:rsidRDefault="009C6648" w:rsidP="00683B3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53  -  </w:t>
            </w:r>
            <w:r w:rsidRPr="00683B3F">
              <w:rPr>
                <w:b/>
                <w:sz w:val="28"/>
                <w:szCs w:val="28"/>
                <w:lang w:val="uk-UA" w:eastAsia="en-US"/>
              </w:rPr>
              <w:t>3,22 %</w:t>
            </w:r>
          </w:p>
        </w:tc>
        <w:tc>
          <w:tcPr>
            <w:tcW w:w="1843" w:type="dxa"/>
            <w:vAlign w:val="center"/>
          </w:tcPr>
          <w:p w:rsidR="009C6648" w:rsidRDefault="009C6648" w:rsidP="00683B3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36  -  </w:t>
            </w:r>
            <w:r w:rsidRPr="00683B3F">
              <w:rPr>
                <w:b/>
                <w:sz w:val="28"/>
                <w:szCs w:val="28"/>
                <w:lang w:val="uk-UA" w:eastAsia="en-US"/>
              </w:rPr>
              <w:t>2,26 %</w:t>
            </w:r>
          </w:p>
        </w:tc>
        <w:tc>
          <w:tcPr>
            <w:tcW w:w="884" w:type="dxa"/>
            <w:vAlign w:val="center"/>
          </w:tcPr>
          <w:p w:rsidR="009C6648" w:rsidRDefault="009C6648" w:rsidP="00683B3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</w:p>
        </w:tc>
      </w:tr>
    </w:tbl>
    <w:p w:rsidR="009C6648" w:rsidRDefault="009C6648" w:rsidP="00822FCA">
      <w:pPr>
        <w:pStyle w:val="1"/>
        <w:jc w:val="both"/>
        <w:rPr>
          <w:szCs w:val="28"/>
          <w:lang w:val="uk-UA"/>
        </w:rPr>
      </w:pPr>
    </w:p>
    <w:p w:rsidR="009C6648" w:rsidRDefault="009C6648" w:rsidP="004F38E5">
      <w:pPr>
        <w:pStyle w:val="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Але випадки дитячого травматизму зменшилися у Верхньотокмацькій ЗОШ І-ІІІ ст. (з 7 до 2 випадків),</w:t>
      </w:r>
      <w:r w:rsidRPr="00E800C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Чернігівській СШ «Надія» (з 12 до 4 випадків), ОНВЗ Чернігівській</w:t>
      </w:r>
      <w:r w:rsidRPr="00E800C4">
        <w:rPr>
          <w:szCs w:val="28"/>
          <w:lang w:val="uk-UA"/>
        </w:rPr>
        <w:t xml:space="preserve"> ЗОШ І-ІІІ ступенів імені А.М.Темник</w:t>
      </w:r>
      <w:r>
        <w:rPr>
          <w:szCs w:val="28"/>
          <w:lang w:val="uk-UA"/>
        </w:rPr>
        <w:t>а (з 19 до 12 випадків). У Новополтавській ЗОШ І-ІІІ ступенів за 2015 рік зафіксовано 7 випадків дитячого травматизму, таку кількість 7 нещасних випадків зі школярами зареєстровано і за 2016 рік. Таким чином Новополтавська школа посідає перше штрафне місце за 2016 рік (</w:t>
      </w:r>
      <w:r w:rsidRPr="005F4F7C">
        <w:rPr>
          <w:b/>
          <w:szCs w:val="28"/>
          <w:lang w:val="uk-UA"/>
        </w:rPr>
        <w:t>див. додаток</w:t>
      </w:r>
      <w:r w:rsidRPr="004F38E5">
        <w:rPr>
          <w:b/>
          <w:szCs w:val="28"/>
          <w:lang w:val="uk-UA"/>
        </w:rPr>
        <w:t xml:space="preserve"> 1</w:t>
      </w:r>
      <w:r>
        <w:rPr>
          <w:szCs w:val="28"/>
          <w:lang w:val="uk-UA"/>
        </w:rPr>
        <w:t>). Адміністрації Новополтавської ЗОШ І-ІІІ ст. звернути увагу на незадовільну роботу з питань охорони праці, безпеки життєдіяльності, цивільного захисту.</w:t>
      </w:r>
    </w:p>
    <w:p w:rsidR="009C6648" w:rsidRPr="004F38E5" w:rsidRDefault="009C6648" w:rsidP="004F38E5">
      <w:pPr>
        <w:pStyle w:val="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Всього з</w:t>
      </w:r>
      <w:r>
        <w:rPr>
          <w:szCs w:val="28"/>
        </w:rPr>
        <w:t xml:space="preserve">а </w:t>
      </w:r>
      <w:r>
        <w:rPr>
          <w:szCs w:val="28"/>
          <w:lang w:val="uk-UA"/>
        </w:rPr>
        <w:t>2016 рік</w:t>
      </w:r>
      <w:r w:rsidRPr="004F38E5">
        <w:rPr>
          <w:szCs w:val="28"/>
          <w:lang w:val="uk-UA"/>
        </w:rPr>
        <w:t xml:space="preserve"> зафіксовано</w:t>
      </w:r>
      <w:r>
        <w:rPr>
          <w:szCs w:val="28"/>
        </w:rPr>
        <w:t xml:space="preserve"> </w:t>
      </w:r>
      <w:r>
        <w:rPr>
          <w:szCs w:val="28"/>
          <w:lang w:val="uk-UA"/>
        </w:rPr>
        <w:t>36</w:t>
      </w:r>
      <w:r>
        <w:rPr>
          <w:szCs w:val="28"/>
        </w:rPr>
        <w:t xml:space="preserve"> </w:t>
      </w:r>
      <w:r>
        <w:rPr>
          <w:szCs w:val="28"/>
          <w:lang w:val="uk-UA"/>
        </w:rPr>
        <w:t>випадків</w:t>
      </w:r>
      <w:r w:rsidRPr="004F38E5">
        <w:rPr>
          <w:szCs w:val="28"/>
          <w:lang w:val="uk-UA"/>
        </w:rPr>
        <w:t xml:space="preserve"> дитячого травматизму</w:t>
      </w:r>
      <w:r>
        <w:rPr>
          <w:szCs w:val="28"/>
        </w:rPr>
        <w:t xml:space="preserve">, </w:t>
      </w:r>
      <w:r>
        <w:rPr>
          <w:szCs w:val="28"/>
          <w:lang w:val="uk-UA"/>
        </w:rPr>
        <w:t>9</w:t>
      </w:r>
      <w:r w:rsidRPr="001D7EA9">
        <w:rPr>
          <w:szCs w:val="28"/>
        </w:rPr>
        <w:t xml:space="preserve"> з них на уроках і заняттях </w:t>
      </w:r>
      <w:r>
        <w:rPr>
          <w:szCs w:val="28"/>
        </w:rPr>
        <w:t>фізичною культурою і спортом (спортивний травматизм), 8</w:t>
      </w:r>
      <w:r w:rsidRPr="001D7EA9">
        <w:rPr>
          <w:szCs w:val="28"/>
        </w:rPr>
        <w:t xml:space="preserve">  випадків травматизму дітей на перервах та прогулянках, причиною яких були необережна ходьба, порушення правил безпеки</w:t>
      </w:r>
      <w:r>
        <w:rPr>
          <w:szCs w:val="28"/>
        </w:rPr>
        <w:t xml:space="preserve"> та правил </w:t>
      </w:r>
      <w:r>
        <w:rPr>
          <w:szCs w:val="28"/>
          <w:lang w:val="uk-UA"/>
        </w:rPr>
        <w:t xml:space="preserve">культури поведінки </w:t>
      </w:r>
      <w:r w:rsidRPr="004F38E5">
        <w:rPr>
          <w:szCs w:val="28"/>
          <w:lang w:val="uk-UA"/>
        </w:rPr>
        <w:t>та 19 випадків різного характеру (зокрема необережного пересування</w:t>
      </w:r>
      <w:r>
        <w:rPr>
          <w:szCs w:val="28"/>
          <w:lang w:val="uk-UA"/>
        </w:rPr>
        <w:t xml:space="preserve">). </w:t>
      </w:r>
      <w:r w:rsidRPr="004F38E5">
        <w:rPr>
          <w:szCs w:val="28"/>
          <w:lang w:val="uk-UA"/>
        </w:rPr>
        <w:t>Усі нещасні випадки, що трапляються з дітьми, беруться на облік, про</w:t>
      </w:r>
      <w:r w:rsidRPr="00A23516">
        <w:rPr>
          <w:szCs w:val="28"/>
          <w:lang w:val="uk-UA"/>
        </w:rPr>
        <w:t xml:space="preserve"> що свідчать записи у журналах навчальних закладів: </w:t>
      </w:r>
      <w:r w:rsidRPr="004F38E5">
        <w:rPr>
          <w:szCs w:val="28"/>
          <w:lang w:val="uk-UA"/>
        </w:rPr>
        <w:t xml:space="preserve">журнали реєстрації нещасних випадків, що сталися з вихованцями, учнями та </w:t>
      </w:r>
      <w:r>
        <w:rPr>
          <w:szCs w:val="28"/>
          <w:lang w:val="uk-UA"/>
        </w:rPr>
        <w:t xml:space="preserve">журнали </w:t>
      </w:r>
      <w:r w:rsidRPr="004F38E5">
        <w:rPr>
          <w:szCs w:val="28"/>
          <w:lang w:val="uk-UA"/>
        </w:rPr>
        <w:t>реєстрації нещасних випадків невиробничого характеру. Причини їх виникнення з’ясовуються, аналізуються, відповідно до чого проводяться профілактичні заходи, які відображені в документації навчальних закладів. Причинами нещасних випадків, які сталися з дітьми, носять в основному організаційний характер, що сві</w:t>
      </w:r>
      <w:r>
        <w:rPr>
          <w:szCs w:val="28"/>
          <w:lang w:val="uk-UA"/>
        </w:rPr>
        <w:t>дчать про малоефективний рівень навчання з питань безпеки життєдіяльності,</w:t>
      </w:r>
      <w:r w:rsidRPr="004F38E5">
        <w:rPr>
          <w:szCs w:val="28"/>
          <w:lang w:val="uk-UA"/>
        </w:rPr>
        <w:t xml:space="preserve"> інструктажів</w:t>
      </w:r>
      <w:r>
        <w:rPr>
          <w:szCs w:val="28"/>
          <w:lang w:val="uk-UA"/>
        </w:rPr>
        <w:t>,</w:t>
      </w:r>
      <w:r w:rsidRPr="004F38E5">
        <w:rPr>
          <w:szCs w:val="28"/>
          <w:lang w:val="uk-UA"/>
        </w:rPr>
        <w:t xml:space="preserve"> які проводяться з дітьми та педагогічними п</w:t>
      </w:r>
      <w:r>
        <w:rPr>
          <w:szCs w:val="28"/>
          <w:lang w:val="uk-UA"/>
        </w:rPr>
        <w:t>рацівниками навчальних закладів, зокрема Новополтавської ЗОШ І-ІІІ ступенів.</w:t>
      </w:r>
      <w:r w:rsidRPr="004F38E5">
        <w:rPr>
          <w:szCs w:val="28"/>
          <w:lang w:val="uk-UA"/>
        </w:rPr>
        <w:t xml:space="preserve"> Малоефективна робота з ОП й безпеки життєдіяльності школярів з боку педагогічних працівників під час проведення уроків фізкультури, спортивно-масових та виховних заходів, під час перерв, що призвело до порушень правил поведінки на уроках і перервах.  Немаловажною причиною побутового дитячого травматизму є незнання окремих правил особистої  безпеки у побуті, а це недостатня робота школи з батьківською громадськістю.</w:t>
      </w:r>
    </w:p>
    <w:p w:rsidR="009C6648" w:rsidRPr="00DA4AB3" w:rsidRDefault="009C6648" w:rsidP="00DA4AB3">
      <w:pPr>
        <w:pStyle w:val="NoSpacing"/>
        <w:jc w:val="both"/>
        <w:rPr>
          <w:sz w:val="28"/>
          <w:szCs w:val="28"/>
        </w:rPr>
      </w:pPr>
      <w:r w:rsidRPr="001D7EA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 цілому н</w:t>
      </w:r>
      <w:r w:rsidRPr="001D7EA9">
        <w:rPr>
          <w:sz w:val="28"/>
          <w:szCs w:val="28"/>
        </w:rPr>
        <w:t>авчання основам  безпеки   життєдіяльності  в навчальних закладах району,  а також проведення  інструктажів  з охорони праці й безпеки життєдіяльності   з  вихованцями і учнями,    система</w:t>
      </w:r>
      <w:r>
        <w:rPr>
          <w:sz w:val="28"/>
          <w:szCs w:val="28"/>
        </w:rPr>
        <w:t>тичне  навчання працівників навчальних закладів</w:t>
      </w:r>
      <w:r w:rsidRPr="001D7EA9">
        <w:rPr>
          <w:sz w:val="28"/>
          <w:szCs w:val="28"/>
        </w:rPr>
        <w:t xml:space="preserve"> дозволило  зменшити  травматизм серед  учасників  навчально-виховного  процесу</w:t>
      </w:r>
      <w:r>
        <w:rPr>
          <w:sz w:val="28"/>
          <w:szCs w:val="28"/>
        </w:rPr>
        <w:t xml:space="preserve"> за 2016 рік</w:t>
      </w:r>
      <w:r w:rsidRPr="001D7EA9">
        <w:rPr>
          <w:sz w:val="28"/>
          <w:szCs w:val="28"/>
        </w:rPr>
        <w:t xml:space="preserve">. </w:t>
      </w:r>
    </w:p>
    <w:p w:rsidR="009C6648" w:rsidRDefault="009C6648" w:rsidP="003165A8">
      <w:pPr>
        <w:jc w:val="both"/>
        <w:rPr>
          <w:sz w:val="28"/>
          <w:szCs w:val="28"/>
          <w:lang w:val="uk-UA"/>
        </w:rPr>
      </w:pPr>
      <w:r w:rsidRPr="00F95B89">
        <w:rPr>
          <w:sz w:val="28"/>
          <w:szCs w:val="28"/>
          <w:lang w:val="uk-UA"/>
        </w:rPr>
        <w:t xml:space="preserve">          Виходячи з вищезазначеного та з метою попередження </w:t>
      </w:r>
      <w:r>
        <w:rPr>
          <w:sz w:val="28"/>
          <w:szCs w:val="28"/>
          <w:lang w:val="uk-UA"/>
        </w:rPr>
        <w:t xml:space="preserve">дитячого </w:t>
      </w:r>
      <w:r w:rsidRPr="00F95B89">
        <w:rPr>
          <w:sz w:val="28"/>
          <w:szCs w:val="28"/>
          <w:lang w:val="uk-UA"/>
        </w:rPr>
        <w:t>травматизму, збереження життя і</w:t>
      </w:r>
      <w:r>
        <w:rPr>
          <w:sz w:val="28"/>
          <w:szCs w:val="28"/>
          <w:lang w:val="uk-UA"/>
        </w:rPr>
        <w:t xml:space="preserve"> здоров’я їх, </w:t>
      </w:r>
      <w:r w:rsidRPr="00AF01E0">
        <w:rPr>
          <w:sz w:val="28"/>
          <w:szCs w:val="28"/>
          <w:lang w:val="uk-UA"/>
        </w:rPr>
        <w:t>удосконалення роботи з охорони праці й безпеки життєдіяльності у навчальних закладах району</w:t>
      </w:r>
      <w:r>
        <w:rPr>
          <w:sz w:val="28"/>
          <w:szCs w:val="28"/>
          <w:lang w:val="uk-UA"/>
        </w:rPr>
        <w:t>,</w:t>
      </w:r>
    </w:p>
    <w:p w:rsidR="009C6648" w:rsidRPr="00DA4AB3" w:rsidRDefault="009C6648" w:rsidP="00F02022">
      <w:pPr>
        <w:jc w:val="both"/>
        <w:rPr>
          <w:sz w:val="20"/>
          <w:szCs w:val="20"/>
          <w:lang w:val="uk-UA"/>
        </w:rPr>
      </w:pPr>
      <w:r w:rsidRPr="00AF01E0">
        <w:rPr>
          <w:sz w:val="28"/>
          <w:szCs w:val="28"/>
          <w:lang w:val="uk-UA"/>
        </w:rPr>
        <w:t xml:space="preserve"> </w:t>
      </w:r>
    </w:p>
    <w:p w:rsidR="009C6648" w:rsidRDefault="009C6648" w:rsidP="00F02022">
      <w:pPr>
        <w:rPr>
          <w:sz w:val="28"/>
          <w:szCs w:val="28"/>
          <w:lang w:val="uk-UA"/>
        </w:rPr>
      </w:pPr>
      <w:r w:rsidRPr="005032B8">
        <w:rPr>
          <w:sz w:val="28"/>
          <w:szCs w:val="28"/>
          <w:lang w:val="uk-UA"/>
        </w:rPr>
        <w:t>НАКАЗУЮ:</w:t>
      </w:r>
    </w:p>
    <w:p w:rsidR="009C6648" w:rsidRPr="009D3111" w:rsidRDefault="009C6648" w:rsidP="00F02022">
      <w:pPr>
        <w:rPr>
          <w:sz w:val="20"/>
          <w:szCs w:val="20"/>
          <w:lang w:val="uk-UA"/>
        </w:rPr>
      </w:pPr>
    </w:p>
    <w:p w:rsidR="009C6648" w:rsidRDefault="009C6648" w:rsidP="00F020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1.Керівникам дошкільних, позашкільних та загальноосвітніх навчальних закладів району:</w:t>
      </w:r>
    </w:p>
    <w:p w:rsidR="009C6648" w:rsidRDefault="009C6648" w:rsidP="00F02022">
      <w:pPr>
        <w:jc w:val="both"/>
        <w:rPr>
          <w:sz w:val="28"/>
          <w:szCs w:val="28"/>
          <w:lang w:val="uk-UA"/>
        </w:rPr>
      </w:pPr>
      <w:r w:rsidRPr="00A441F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A441F9">
        <w:rPr>
          <w:sz w:val="28"/>
          <w:szCs w:val="28"/>
          <w:lang w:val="uk-UA"/>
        </w:rPr>
        <w:t xml:space="preserve"> 1) затвердити план </w:t>
      </w:r>
      <w:r>
        <w:rPr>
          <w:sz w:val="28"/>
          <w:szCs w:val="28"/>
          <w:lang w:val="uk-UA"/>
        </w:rPr>
        <w:t xml:space="preserve">профілактичних </w:t>
      </w:r>
      <w:r w:rsidRPr="00A441F9">
        <w:rPr>
          <w:sz w:val="28"/>
          <w:szCs w:val="28"/>
          <w:lang w:val="uk-UA"/>
        </w:rPr>
        <w:t xml:space="preserve">заходів щодо попередження дитячого травматизму </w:t>
      </w:r>
      <w:r>
        <w:rPr>
          <w:sz w:val="28"/>
          <w:szCs w:val="28"/>
          <w:lang w:val="uk-UA"/>
        </w:rPr>
        <w:t>у підпорядкованому навчальному закладі</w:t>
      </w:r>
      <w:r w:rsidRPr="00A441F9">
        <w:rPr>
          <w:sz w:val="28"/>
          <w:szCs w:val="28"/>
          <w:lang w:val="uk-UA"/>
        </w:rPr>
        <w:t xml:space="preserve"> </w:t>
      </w:r>
      <w:r w:rsidRPr="005032B8">
        <w:rPr>
          <w:sz w:val="28"/>
          <w:szCs w:val="28"/>
          <w:lang w:val="uk-UA"/>
        </w:rPr>
        <w:t>на підставі аналізу не</w:t>
      </w:r>
      <w:r>
        <w:rPr>
          <w:sz w:val="28"/>
          <w:szCs w:val="28"/>
          <w:lang w:val="uk-UA"/>
        </w:rPr>
        <w:t>щасних випадків з вихованцями і учнями, взявши за основу районні профілактичні заходи (</w:t>
      </w:r>
      <w:r w:rsidRPr="005F4F7C">
        <w:rPr>
          <w:b/>
          <w:sz w:val="28"/>
          <w:szCs w:val="28"/>
          <w:lang w:val="uk-UA"/>
        </w:rPr>
        <w:t>додаток 2</w:t>
      </w:r>
      <w:r>
        <w:rPr>
          <w:sz w:val="28"/>
          <w:szCs w:val="28"/>
          <w:lang w:val="uk-UA"/>
        </w:rPr>
        <w:t>);</w:t>
      </w:r>
    </w:p>
    <w:p w:rsidR="009C6648" w:rsidRPr="00A441F9" w:rsidRDefault="009C6648" w:rsidP="00F020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до 25.01 2017</w:t>
      </w:r>
    </w:p>
    <w:p w:rsidR="009C6648" w:rsidRPr="00A441F9" w:rsidRDefault="009C6648" w:rsidP="00F02022">
      <w:pPr>
        <w:spacing w:line="25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A441F9">
        <w:rPr>
          <w:sz w:val="28"/>
          <w:szCs w:val="28"/>
          <w:lang w:val="uk-UA"/>
        </w:rPr>
        <w:t xml:space="preserve">2) забезпечити розгляд стану </w:t>
      </w:r>
      <w:r>
        <w:rPr>
          <w:sz w:val="28"/>
          <w:szCs w:val="28"/>
          <w:lang w:val="uk-UA"/>
        </w:rPr>
        <w:t xml:space="preserve">дитячого </w:t>
      </w:r>
      <w:r w:rsidRPr="00A441F9">
        <w:rPr>
          <w:sz w:val="28"/>
          <w:szCs w:val="28"/>
          <w:lang w:val="uk-UA"/>
        </w:rPr>
        <w:t xml:space="preserve">травматизму у навчальному закладі до </w:t>
      </w:r>
      <w:r>
        <w:rPr>
          <w:sz w:val="28"/>
          <w:szCs w:val="28"/>
          <w:lang w:val="uk-UA"/>
        </w:rPr>
        <w:t xml:space="preserve">25.01. 2017 </w:t>
      </w:r>
      <w:r w:rsidRPr="00A441F9">
        <w:rPr>
          <w:sz w:val="28"/>
          <w:szCs w:val="28"/>
          <w:lang w:val="uk-UA"/>
        </w:rPr>
        <w:t xml:space="preserve">та </w:t>
      </w:r>
      <w:r w:rsidRPr="00A441F9">
        <w:rPr>
          <w:color w:val="000000"/>
          <w:sz w:val="28"/>
          <w:szCs w:val="28"/>
          <w:lang w:val="uk-UA"/>
        </w:rPr>
        <w:t xml:space="preserve">регулярно обговорювати   питання </w:t>
      </w:r>
      <w:r>
        <w:rPr>
          <w:color w:val="000000"/>
          <w:sz w:val="28"/>
          <w:szCs w:val="28"/>
          <w:lang w:val="uk-UA"/>
        </w:rPr>
        <w:t>з</w:t>
      </w:r>
      <w:r w:rsidRPr="00A441F9">
        <w:rPr>
          <w:color w:val="000000"/>
          <w:sz w:val="28"/>
          <w:szCs w:val="28"/>
          <w:lang w:val="uk-UA"/>
        </w:rPr>
        <w:t xml:space="preserve"> охорони праці й безпеки життєдіяльності на засіданнях педагогічної ради, зборах трудового колективу, </w:t>
      </w:r>
      <w:r w:rsidRPr="00A441F9">
        <w:rPr>
          <w:sz w:val="28"/>
          <w:szCs w:val="28"/>
          <w:lang w:val="uk-UA"/>
        </w:rPr>
        <w:t xml:space="preserve"> на раді закладу, на батьківських зборах, на засіданнях шкільних методичних об’єднань класних керівників</w:t>
      </w:r>
      <w:r>
        <w:rPr>
          <w:sz w:val="28"/>
          <w:szCs w:val="28"/>
          <w:lang w:val="uk-UA"/>
        </w:rPr>
        <w:t>;</w:t>
      </w:r>
    </w:p>
    <w:p w:rsidR="009C6648" w:rsidRPr="005032B8" w:rsidRDefault="009C6648" w:rsidP="00F02022">
      <w:pPr>
        <w:jc w:val="both"/>
        <w:rPr>
          <w:sz w:val="28"/>
          <w:szCs w:val="28"/>
          <w:lang w:val="uk-UA"/>
        </w:rPr>
      </w:pPr>
      <w:r w:rsidRPr="00A441F9">
        <w:rPr>
          <w:sz w:val="28"/>
          <w:szCs w:val="28"/>
          <w:lang w:val="uk-UA"/>
        </w:rPr>
        <w:tab/>
      </w:r>
      <w:r w:rsidRPr="00A441F9">
        <w:rPr>
          <w:sz w:val="28"/>
          <w:szCs w:val="28"/>
          <w:lang w:val="uk-UA"/>
        </w:rPr>
        <w:tab/>
        <w:t xml:space="preserve">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A441F9">
        <w:rPr>
          <w:sz w:val="28"/>
          <w:szCs w:val="28"/>
          <w:lang w:val="uk-UA"/>
        </w:rPr>
        <w:t xml:space="preserve"> постійно</w:t>
      </w:r>
    </w:p>
    <w:p w:rsidR="009C6648" w:rsidRPr="005032B8" w:rsidRDefault="009C6648" w:rsidP="00F020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3) забезпечити своєчасне повідомлення</w:t>
      </w:r>
      <w:r w:rsidRPr="005032B8">
        <w:rPr>
          <w:sz w:val="28"/>
          <w:szCs w:val="28"/>
          <w:lang w:val="uk-UA"/>
        </w:rPr>
        <w:t xml:space="preserve"> відділ освіти</w:t>
      </w:r>
      <w:r>
        <w:rPr>
          <w:sz w:val="28"/>
          <w:szCs w:val="28"/>
          <w:lang w:val="uk-UA"/>
        </w:rPr>
        <w:t>, молоді та спорту райдержадміністрації</w:t>
      </w:r>
      <w:r w:rsidRPr="005032B8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всі нещасні випадки, які сталися у навчальному </w:t>
      </w:r>
      <w:r w:rsidRPr="005032B8">
        <w:rPr>
          <w:sz w:val="28"/>
          <w:szCs w:val="28"/>
          <w:lang w:val="uk-UA"/>
        </w:rPr>
        <w:t>закладі</w:t>
      </w:r>
      <w:r>
        <w:rPr>
          <w:sz w:val="28"/>
          <w:szCs w:val="28"/>
          <w:lang w:val="uk-UA"/>
        </w:rPr>
        <w:t xml:space="preserve"> та в побуті з учнями, вихованцями;</w:t>
      </w:r>
    </w:p>
    <w:p w:rsidR="009C6648" w:rsidRDefault="009C6648" w:rsidP="00F020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п</w:t>
      </w:r>
      <w:r w:rsidRPr="005032B8">
        <w:rPr>
          <w:sz w:val="28"/>
          <w:szCs w:val="28"/>
          <w:lang w:val="uk-UA"/>
        </w:rPr>
        <w:t>остійно</w:t>
      </w:r>
    </w:p>
    <w:p w:rsidR="009C6648" w:rsidRPr="007B4E9C" w:rsidRDefault="009C6648" w:rsidP="007B4E9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 </w:t>
      </w:r>
      <w:r w:rsidRPr="006C1206">
        <w:rPr>
          <w:sz w:val="28"/>
          <w:szCs w:val="28"/>
        </w:rPr>
        <w:t>переглянути плани робо</w:t>
      </w:r>
      <w:r>
        <w:rPr>
          <w:sz w:val="28"/>
          <w:szCs w:val="28"/>
        </w:rPr>
        <w:t>ти підпорядкованого навчального закладу</w:t>
      </w:r>
      <w:r w:rsidRPr="006C1206">
        <w:rPr>
          <w:sz w:val="28"/>
          <w:szCs w:val="28"/>
        </w:rPr>
        <w:t xml:space="preserve"> у частині організації роботи з </w:t>
      </w:r>
      <w:r>
        <w:rPr>
          <w:sz w:val="28"/>
          <w:szCs w:val="28"/>
        </w:rPr>
        <w:t xml:space="preserve">охорони праці, </w:t>
      </w:r>
      <w:r w:rsidRPr="006C1206">
        <w:rPr>
          <w:sz w:val="28"/>
          <w:szCs w:val="28"/>
        </w:rPr>
        <w:t>безпеки життєдіяльності учасників під час навчально-виховного процесу, в яких передбачит</w:t>
      </w:r>
      <w:r>
        <w:rPr>
          <w:sz w:val="28"/>
          <w:szCs w:val="28"/>
        </w:rPr>
        <w:t>и заходи з попередження нещасних випадків з дітьми</w:t>
      </w:r>
      <w:r w:rsidRPr="006C1206">
        <w:rPr>
          <w:sz w:val="28"/>
          <w:szCs w:val="28"/>
        </w:rPr>
        <w:t xml:space="preserve"> під час навчально-виховного процесу та в побуті і заходи щодо їх попередження</w:t>
      </w:r>
      <w:r>
        <w:rPr>
          <w:sz w:val="28"/>
          <w:szCs w:val="28"/>
        </w:rPr>
        <w:t>;</w:t>
      </w:r>
      <w:r w:rsidRPr="006C1206">
        <w:rPr>
          <w:sz w:val="28"/>
          <w:szCs w:val="28"/>
        </w:rPr>
        <w:t xml:space="preserve"> </w:t>
      </w:r>
      <w:r w:rsidRPr="006C1206">
        <w:rPr>
          <w:sz w:val="28"/>
          <w:szCs w:val="28"/>
        </w:rPr>
        <w:tab/>
      </w:r>
      <w:r w:rsidRPr="006C1206">
        <w:rPr>
          <w:sz w:val="28"/>
          <w:szCs w:val="28"/>
        </w:rPr>
        <w:tab/>
      </w:r>
      <w:r w:rsidRPr="006C1206">
        <w:rPr>
          <w:sz w:val="28"/>
          <w:szCs w:val="28"/>
        </w:rPr>
        <w:tab/>
      </w:r>
    </w:p>
    <w:p w:rsidR="009C6648" w:rsidRPr="00A441F9" w:rsidRDefault="009C6648" w:rsidP="00DB1D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      до 25.01 2017</w:t>
      </w:r>
    </w:p>
    <w:p w:rsidR="009C6648" w:rsidRPr="007B4E9C" w:rsidRDefault="009C6648" w:rsidP="000F6B80">
      <w:pPr>
        <w:pStyle w:val="1"/>
        <w:jc w:val="both"/>
        <w:rPr>
          <w:lang w:val="uk-UA"/>
        </w:rPr>
      </w:pPr>
      <w:r>
        <w:rPr>
          <w:lang w:val="uk-UA"/>
        </w:rPr>
        <w:t xml:space="preserve">            2. Адміністрації Новополтавської загальноосвітньої школи І-ІІІ ступенів вказати на незадовільний стан</w:t>
      </w:r>
      <w:r>
        <w:rPr>
          <w:szCs w:val="28"/>
          <w:lang w:val="uk-UA"/>
        </w:rPr>
        <w:t xml:space="preserve"> організації роботи з питань охорони праці, безпеки життєдіяльності у навчальному закладі та формальне виконання заходів і рішень колегії відділу освіти з даного питання.</w:t>
      </w:r>
    </w:p>
    <w:p w:rsidR="009C6648" w:rsidRPr="00DA4AB3" w:rsidRDefault="009C6648" w:rsidP="00DA4AB3">
      <w:pPr>
        <w:ind w:left="6372" w:firstLine="708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C6648" w:rsidRPr="007B4E9C" w:rsidRDefault="009C6648" w:rsidP="00F020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</w:t>
      </w:r>
      <w:r w:rsidRPr="007B4E9C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9C6648" w:rsidRPr="007B4E9C" w:rsidRDefault="009C6648" w:rsidP="00F02022">
      <w:pPr>
        <w:rPr>
          <w:sz w:val="16"/>
          <w:szCs w:val="16"/>
          <w:lang w:val="uk-UA"/>
        </w:rPr>
      </w:pPr>
    </w:p>
    <w:p w:rsidR="009C6648" w:rsidRPr="007B4E9C" w:rsidRDefault="009C6648" w:rsidP="00F02022">
      <w:pPr>
        <w:rPr>
          <w:sz w:val="16"/>
          <w:szCs w:val="16"/>
          <w:lang w:val="uk-UA"/>
        </w:rPr>
      </w:pPr>
    </w:p>
    <w:p w:rsidR="009C6648" w:rsidRPr="007B4E9C" w:rsidRDefault="009C6648" w:rsidP="00F02022">
      <w:pPr>
        <w:pStyle w:val="NoSpacing"/>
        <w:rPr>
          <w:sz w:val="28"/>
          <w:szCs w:val="28"/>
        </w:rPr>
      </w:pPr>
      <w:r w:rsidRPr="007B4E9C">
        <w:rPr>
          <w:sz w:val="28"/>
          <w:szCs w:val="28"/>
        </w:rPr>
        <w:t xml:space="preserve">Начальник відділу освіти, </w:t>
      </w:r>
    </w:p>
    <w:p w:rsidR="009C6648" w:rsidRPr="007B4E9C" w:rsidRDefault="009C6648" w:rsidP="00F02022">
      <w:pPr>
        <w:pStyle w:val="NoSpacing"/>
        <w:rPr>
          <w:sz w:val="28"/>
          <w:szCs w:val="28"/>
        </w:rPr>
      </w:pPr>
      <w:r w:rsidRPr="007B4E9C">
        <w:rPr>
          <w:sz w:val="28"/>
          <w:szCs w:val="28"/>
        </w:rPr>
        <w:t xml:space="preserve">молоді та спорту </w:t>
      </w:r>
    </w:p>
    <w:p w:rsidR="009C6648" w:rsidRPr="007B4E9C" w:rsidRDefault="009C6648" w:rsidP="00F02022">
      <w:pPr>
        <w:rPr>
          <w:sz w:val="28"/>
          <w:szCs w:val="28"/>
          <w:lang w:val="uk-UA"/>
        </w:rPr>
      </w:pPr>
      <w:r w:rsidRPr="007B4E9C">
        <w:rPr>
          <w:sz w:val="28"/>
          <w:szCs w:val="28"/>
          <w:lang w:val="uk-UA"/>
        </w:rPr>
        <w:t xml:space="preserve">Чернігівської районної </w:t>
      </w:r>
    </w:p>
    <w:p w:rsidR="009C6648" w:rsidRDefault="009C6648" w:rsidP="00F02022">
      <w:pPr>
        <w:rPr>
          <w:sz w:val="28"/>
          <w:szCs w:val="28"/>
          <w:lang w:val="uk-UA"/>
        </w:rPr>
      </w:pPr>
      <w:r w:rsidRPr="007B4E9C">
        <w:rPr>
          <w:sz w:val="28"/>
          <w:szCs w:val="28"/>
          <w:lang w:val="uk-UA"/>
        </w:rPr>
        <w:t xml:space="preserve">державної адміністрації                                     </w:t>
      </w:r>
      <w:r w:rsidRPr="007B4E9C">
        <w:rPr>
          <w:sz w:val="28"/>
          <w:szCs w:val="28"/>
          <w:lang w:val="uk-UA"/>
        </w:rPr>
        <w:tab/>
      </w:r>
      <w:r w:rsidRPr="007B4E9C">
        <w:rPr>
          <w:sz w:val="28"/>
          <w:szCs w:val="28"/>
          <w:lang w:val="uk-UA"/>
        </w:rPr>
        <w:tab/>
        <w:t xml:space="preserve">                      В.В.Отрода</w:t>
      </w:r>
    </w:p>
    <w:p w:rsidR="009C6648" w:rsidRDefault="009C6648" w:rsidP="00F02022">
      <w:pPr>
        <w:rPr>
          <w:sz w:val="28"/>
          <w:szCs w:val="28"/>
          <w:lang w:val="uk-UA"/>
        </w:rPr>
      </w:pPr>
    </w:p>
    <w:p w:rsidR="009C6648" w:rsidRPr="007B4E9C" w:rsidRDefault="009C6648" w:rsidP="00F02022">
      <w:pPr>
        <w:rPr>
          <w:sz w:val="28"/>
          <w:szCs w:val="28"/>
          <w:lang w:val="uk-UA"/>
        </w:rPr>
      </w:pPr>
    </w:p>
    <w:p w:rsidR="009C6648" w:rsidRDefault="009C6648" w:rsidP="00770E74">
      <w:pPr>
        <w:pStyle w:val="NoSpacing"/>
      </w:pPr>
      <w:r w:rsidRPr="007B4E9C">
        <w:t>Хільченко  9 10 95</w:t>
      </w:r>
    </w:p>
    <w:p w:rsidR="009C6648" w:rsidRDefault="009C6648" w:rsidP="00770E74">
      <w:pPr>
        <w:pStyle w:val="NoSpacing"/>
      </w:pPr>
    </w:p>
    <w:p w:rsidR="009C6648" w:rsidRDefault="009C6648" w:rsidP="00770E74">
      <w:pPr>
        <w:pStyle w:val="NoSpacing"/>
        <w:rPr>
          <w:sz w:val="28"/>
          <w:szCs w:val="28"/>
        </w:rPr>
      </w:pPr>
    </w:p>
    <w:p w:rsidR="009C6648" w:rsidRPr="00837935" w:rsidRDefault="009C6648" w:rsidP="00770E74">
      <w:pPr>
        <w:pStyle w:val="NoSpacing"/>
        <w:rPr>
          <w:b/>
          <w:sz w:val="28"/>
          <w:szCs w:val="28"/>
        </w:rPr>
      </w:pPr>
      <w:r w:rsidRPr="00837935">
        <w:rPr>
          <w:b/>
          <w:sz w:val="28"/>
          <w:szCs w:val="28"/>
        </w:rPr>
        <w:t xml:space="preserve">                                                                                                                          Додаток  1</w:t>
      </w:r>
    </w:p>
    <w:tbl>
      <w:tblPr>
        <w:tblpPr w:leftFromText="180" w:rightFromText="180" w:vertAnchor="text" w:horzAnchor="margin" w:tblpXSpec="center" w:tblpY="34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"/>
        <w:gridCol w:w="2968"/>
        <w:gridCol w:w="1559"/>
        <w:gridCol w:w="1843"/>
        <w:gridCol w:w="1134"/>
        <w:gridCol w:w="1276"/>
        <w:gridCol w:w="1264"/>
      </w:tblGrid>
      <w:tr w:rsidR="009C6648" w:rsidTr="00A01918">
        <w:trPr>
          <w:cantSplit/>
          <w:trHeight w:val="611"/>
        </w:trPr>
        <w:tc>
          <w:tcPr>
            <w:tcW w:w="684" w:type="dxa"/>
            <w:vMerge w:val="restart"/>
            <w:vAlign w:val="center"/>
          </w:tcPr>
          <w:p w:rsidR="009C6648" w:rsidRPr="000464BA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0464BA">
              <w:rPr>
                <w:sz w:val="28"/>
                <w:szCs w:val="28"/>
                <w:lang w:val="uk-UA" w:eastAsia="en-US"/>
              </w:rPr>
              <w:t>№</w:t>
            </w:r>
          </w:p>
          <w:p w:rsidR="009C6648" w:rsidRPr="000464BA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0464BA">
              <w:rPr>
                <w:sz w:val="28"/>
                <w:szCs w:val="28"/>
                <w:lang w:val="uk-UA" w:eastAsia="en-US"/>
              </w:rPr>
              <w:t>з/п</w:t>
            </w:r>
          </w:p>
          <w:p w:rsidR="009C6648" w:rsidRPr="000464BA" w:rsidRDefault="009C6648" w:rsidP="00A0191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68" w:type="dxa"/>
            <w:vMerge w:val="restart"/>
            <w:vAlign w:val="center"/>
          </w:tcPr>
          <w:p w:rsidR="009C6648" w:rsidRPr="000464BA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0464BA">
              <w:rPr>
                <w:sz w:val="28"/>
                <w:szCs w:val="28"/>
                <w:lang w:val="uk-UA" w:eastAsia="en-US"/>
              </w:rPr>
              <w:t>Назва навчального закладу</w:t>
            </w:r>
          </w:p>
          <w:p w:rsidR="009C6648" w:rsidRPr="000464BA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9C6648" w:rsidRPr="000464BA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ЗНЗ/ДНЗ</w:t>
            </w:r>
          </w:p>
          <w:p w:rsidR="009C6648" w:rsidRPr="000464BA" w:rsidRDefault="009C6648" w:rsidP="00A0191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vMerge w:val="restart"/>
          </w:tcPr>
          <w:p w:rsidR="009C6648" w:rsidRDefault="009C6648" w:rsidP="00A019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Н-Н       Травматизм     </w:t>
            </w:r>
            <w:r>
              <w:rPr>
                <w:b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виробничого характеру</w:t>
            </w:r>
          </w:p>
        </w:tc>
        <w:tc>
          <w:tcPr>
            <w:tcW w:w="1843" w:type="dxa"/>
            <w:vMerge w:val="restart"/>
          </w:tcPr>
          <w:p w:rsidR="009C6648" w:rsidRDefault="009C6648" w:rsidP="00A01918">
            <w:pPr>
              <w:ind w:left="9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Н-Т         Травматизм            </w:t>
            </w:r>
            <w:r>
              <w:rPr>
                <w:b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невиробничого характеру </w:t>
            </w:r>
          </w:p>
        </w:tc>
        <w:tc>
          <w:tcPr>
            <w:tcW w:w="3674" w:type="dxa"/>
            <w:gridSpan w:val="3"/>
          </w:tcPr>
          <w:p w:rsidR="009C6648" w:rsidRDefault="009C6648" w:rsidP="00A019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Всього випадків дитячого травматизму за 2016 рік</w:t>
            </w:r>
          </w:p>
        </w:tc>
      </w:tr>
      <w:tr w:rsidR="009C6648" w:rsidTr="00A01918">
        <w:trPr>
          <w:cantSplit/>
          <w:trHeight w:val="479"/>
        </w:trPr>
        <w:tc>
          <w:tcPr>
            <w:tcW w:w="684" w:type="dxa"/>
            <w:vMerge/>
            <w:vAlign w:val="center"/>
          </w:tcPr>
          <w:p w:rsidR="009C6648" w:rsidRPr="000464BA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68" w:type="dxa"/>
            <w:vMerge/>
            <w:vAlign w:val="center"/>
          </w:tcPr>
          <w:p w:rsidR="009C6648" w:rsidRPr="000464BA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vMerge/>
          </w:tcPr>
          <w:p w:rsidR="009C6648" w:rsidRDefault="009C6648" w:rsidP="00A01918">
            <w:pPr>
              <w:rPr>
                <w:lang w:val="uk-UA" w:eastAsia="en-US"/>
              </w:rPr>
            </w:pPr>
          </w:p>
        </w:tc>
        <w:tc>
          <w:tcPr>
            <w:tcW w:w="1843" w:type="dxa"/>
            <w:vMerge/>
          </w:tcPr>
          <w:p w:rsidR="009C6648" w:rsidRDefault="009C6648" w:rsidP="00A01918">
            <w:pPr>
              <w:ind w:left="9"/>
              <w:rPr>
                <w:lang w:val="uk-UA" w:eastAsia="en-US"/>
              </w:rPr>
            </w:pPr>
          </w:p>
        </w:tc>
        <w:tc>
          <w:tcPr>
            <w:tcW w:w="1134" w:type="dxa"/>
            <w:vMerge w:val="restart"/>
          </w:tcPr>
          <w:p w:rsidR="009C6648" w:rsidRDefault="009C6648" w:rsidP="00A01918">
            <w:pPr>
              <w:ind w:left="9"/>
              <w:jc w:val="center"/>
              <w:rPr>
                <w:lang w:val="uk-UA" w:eastAsia="en-US"/>
              </w:rPr>
            </w:pPr>
          </w:p>
          <w:p w:rsidR="009C6648" w:rsidRDefault="009C6648" w:rsidP="00A01918">
            <w:pPr>
              <w:ind w:left="9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Всього</w:t>
            </w:r>
          </w:p>
          <w:p w:rsidR="009C6648" w:rsidRDefault="009C6648" w:rsidP="00A01918">
            <w:pPr>
              <w:ind w:left="9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Н-Н,</w:t>
            </w:r>
          </w:p>
          <w:p w:rsidR="009C6648" w:rsidRDefault="009C6648" w:rsidP="00A01918">
            <w:pPr>
              <w:ind w:left="9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Н-Т </w:t>
            </w:r>
          </w:p>
        </w:tc>
        <w:tc>
          <w:tcPr>
            <w:tcW w:w="1276" w:type="dxa"/>
            <w:vMerge w:val="restart"/>
          </w:tcPr>
          <w:p w:rsidR="009C6648" w:rsidRDefault="009C6648" w:rsidP="00A01918">
            <w:pPr>
              <w:ind w:left="9"/>
              <w:jc w:val="center"/>
              <w:rPr>
                <w:lang w:val="uk-UA" w:eastAsia="en-US"/>
              </w:rPr>
            </w:pPr>
          </w:p>
          <w:p w:rsidR="009C6648" w:rsidRDefault="009C6648" w:rsidP="00A01918">
            <w:pPr>
              <w:ind w:left="9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% від кількості дітей</w:t>
            </w:r>
          </w:p>
        </w:tc>
        <w:tc>
          <w:tcPr>
            <w:tcW w:w="1264" w:type="dxa"/>
            <w:vMerge w:val="restart"/>
          </w:tcPr>
          <w:p w:rsidR="009C6648" w:rsidRDefault="009C6648" w:rsidP="00A01918">
            <w:pPr>
              <w:rPr>
                <w:lang w:val="uk-UA" w:eastAsia="en-US"/>
              </w:rPr>
            </w:pPr>
          </w:p>
          <w:p w:rsidR="009C6648" w:rsidRDefault="009C6648" w:rsidP="00A019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Штрафне місце</w:t>
            </w:r>
          </w:p>
        </w:tc>
      </w:tr>
      <w:tr w:rsidR="009C6648" w:rsidTr="00A01918">
        <w:trPr>
          <w:cantSplit/>
          <w:trHeight w:val="997"/>
        </w:trPr>
        <w:tc>
          <w:tcPr>
            <w:tcW w:w="684" w:type="dxa"/>
            <w:vMerge/>
            <w:vAlign w:val="center"/>
          </w:tcPr>
          <w:p w:rsidR="009C6648" w:rsidRPr="000464BA" w:rsidRDefault="009C6648" w:rsidP="00A0191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68" w:type="dxa"/>
            <w:vMerge/>
            <w:vAlign w:val="center"/>
          </w:tcPr>
          <w:p w:rsidR="009C6648" w:rsidRPr="000464BA" w:rsidRDefault="009C6648" w:rsidP="00A0191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9C6648" w:rsidRDefault="009C6648" w:rsidP="00A01918">
            <w:pPr>
              <w:ind w:left="113" w:right="113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Всього</w:t>
            </w:r>
          </w:p>
          <w:p w:rsidR="009C6648" w:rsidRDefault="009C6648" w:rsidP="00A01918">
            <w:pPr>
              <w:ind w:left="113" w:right="113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</w:t>
            </w:r>
          </w:p>
        </w:tc>
        <w:tc>
          <w:tcPr>
            <w:tcW w:w="1843" w:type="dxa"/>
            <w:textDirection w:val="btLr"/>
            <w:vAlign w:val="center"/>
          </w:tcPr>
          <w:p w:rsidR="009C6648" w:rsidRDefault="009C6648" w:rsidP="00A01918">
            <w:pPr>
              <w:ind w:left="113" w:right="113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Всього</w:t>
            </w:r>
          </w:p>
          <w:p w:rsidR="009C6648" w:rsidRDefault="009C6648" w:rsidP="00A01918">
            <w:pPr>
              <w:ind w:left="9" w:right="113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134" w:type="dxa"/>
            <w:vMerge/>
            <w:textDirection w:val="lrTbV"/>
            <w:vAlign w:val="center"/>
          </w:tcPr>
          <w:p w:rsidR="009C6648" w:rsidRDefault="009C6648" w:rsidP="00A01918">
            <w:pPr>
              <w:ind w:left="9"/>
              <w:jc w:val="center"/>
              <w:rPr>
                <w:lang w:val="uk-UA" w:eastAsia="en-US"/>
              </w:rPr>
            </w:pPr>
          </w:p>
        </w:tc>
        <w:tc>
          <w:tcPr>
            <w:tcW w:w="1276" w:type="dxa"/>
            <w:vMerge/>
            <w:textDirection w:val="lrTbV"/>
            <w:vAlign w:val="center"/>
          </w:tcPr>
          <w:p w:rsidR="009C6648" w:rsidRDefault="009C6648" w:rsidP="00A01918">
            <w:pPr>
              <w:ind w:left="9"/>
              <w:jc w:val="center"/>
              <w:rPr>
                <w:lang w:val="uk-UA" w:eastAsia="en-US"/>
              </w:rPr>
            </w:pPr>
          </w:p>
        </w:tc>
        <w:tc>
          <w:tcPr>
            <w:tcW w:w="1264" w:type="dxa"/>
            <w:vMerge/>
            <w:textDirection w:val="lrTbV"/>
            <w:vAlign w:val="center"/>
          </w:tcPr>
          <w:p w:rsidR="009C6648" w:rsidRDefault="009C6648" w:rsidP="00A01918">
            <w:pPr>
              <w:rPr>
                <w:lang w:val="uk-UA" w:eastAsia="en-US"/>
              </w:rPr>
            </w:pPr>
          </w:p>
        </w:tc>
      </w:tr>
      <w:tr w:rsidR="009C6648" w:rsidTr="00A01918">
        <w:trPr>
          <w:trHeight w:val="578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Довгинський НВК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2,9</w:t>
            </w:r>
          </w:p>
        </w:tc>
        <w:tc>
          <w:tcPr>
            <w:tcW w:w="1264" w:type="dxa"/>
            <w:vAlign w:val="center"/>
          </w:tcPr>
          <w:p w:rsidR="009C6648" w:rsidRPr="00592D44" w:rsidRDefault="009C6648" w:rsidP="00A0191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92D44">
              <w:rPr>
                <w:b/>
                <w:sz w:val="28"/>
                <w:szCs w:val="28"/>
                <w:lang w:val="uk-UA" w:eastAsia="en-US"/>
              </w:rPr>
              <w:t>ІІІ</w:t>
            </w:r>
          </w:p>
        </w:tc>
      </w:tr>
      <w:tr w:rsidR="009C6648" w:rsidTr="00A01918">
        <w:trPr>
          <w:trHeight w:val="552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Хмельницький НВК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6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C6648" w:rsidTr="00A01918">
        <w:trPr>
          <w:trHeight w:val="552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 xml:space="preserve">Чернігівська ЗОШ </w:t>
            </w:r>
          </w:p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І-ІІ ст.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2,8</w:t>
            </w:r>
          </w:p>
        </w:tc>
        <w:tc>
          <w:tcPr>
            <w:tcW w:w="126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9C6648" w:rsidTr="00A01918">
        <w:trPr>
          <w:trHeight w:val="552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Широкоярський НВК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6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C6648" w:rsidTr="00A01918">
        <w:trPr>
          <w:trHeight w:val="552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 xml:space="preserve">Богданівська ЗОШ </w:t>
            </w:r>
          </w:p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І-ІІІ  ст.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6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C6648" w:rsidTr="00A01918">
        <w:trPr>
          <w:trHeight w:val="552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 xml:space="preserve">Верхньотокмацька </w:t>
            </w:r>
          </w:p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ЗОШ І-ІІІ ст.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1,6</w:t>
            </w:r>
          </w:p>
        </w:tc>
        <w:tc>
          <w:tcPr>
            <w:tcW w:w="126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  <w:tr w:rsidR="009C6648" w:rsidTr="00A01918">
        <w:trPr>
          <w:trHeight w:val="552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 xml:space="preserve">Владівська ЗОШ </w:t>
            </w:r>
          </w:p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І-ІІІ ст.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6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C6648" w:rsidTr="00A01918">
        <w:trPr>
          <w:trHeight w:val="552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Ільїнський НВК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1,3</w:t>
            </w:r>
          </w:p>
        </w:tc>
        <w:tc>
          <w:tcPr>
            <w:tcW w:w="126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9C6648" w:rsidTr="00A01918">
        <w:trPr>
          <w:trHeight w:val="552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Новоказанкуватський НВК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2,1</w:t>
            </w:r>
          </w:p>
        </w:tc>
        <w:tc>
          <w:tcPr>
            <w:tcW w:w="126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9C6648" w:rsidTr="00A01918">
        <w:trPr>
          <w:trHeight w:val="552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 xml:space="preserve">Новомихайлівський </w:t>
            </w:r>
          </w:p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НВК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6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C6648" w:rsidTr="00A01918">
        <w:trPr>
          <w:trHeight w:val="623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 xml:space="preserve">Новополтавська ЗОШ </w:t>
            </w:r>
          </w:p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І-ІІІ  ст.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5,1</w:t>
            </w:r>
          </w:p>
        </w:tc>
        <w:tc>
          <w:tcPr>
            <w:tcW w:w="1264" w:type="dxa"/>
            <w:vAlign w:val="center"/>
          </w:tcPr>
          <w:p w:rsidR="009C6648" w:rsidRPr="00592D44" w:rsidRDefault="009C6648" w:rsidP="00A0191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92D44"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</w:tr>
      <w:tr w:rsidR="009C6648" w:rsidTr="00A01918">
        <w:trPr>
          <w:trHeight w:val="552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 xml:space="preserve">Обіточненська ЗОШ </w:t>
            </w:r>
          </w:p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І-ІІІ  ст.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1,43</w:t>
            </w:r>
          </w:p>
        </w:tc>
        <w:tc>
          <w:tcPr>
            <w:tcW w:w="1264" w:type="dxa"/>
            <w:vAlign w:val="center"/>
          </w:tcPr>
          <w:p w:rsidR="009C6648" w:rsidRPr="003E6395" w:rsidRDefault="009C6648" w:rsidP="00A0191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</w:tr>
      <w:tr w:rsidR="009C6648" w:rsidTr="00A01918">
        <w:trPr>
          <w:trHeight w:val="552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13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Просторівська ЗОШ</w:t>
            </w:r>
          </w:p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 xml:space="preserve"> І-ІІІ ст.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1,1</w:t>
            </w:r>
          </w:p>
        </w:tc>
        <w:tc>
          <w:tcPr>
            <w:tcW w:w="126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</w:tr>
      <w:tr w:rsidR="009C6648" w:rsidTr="00A01918">
        <w:trPr>
          <w:trHeight w:val="552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14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Стульневський НВК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1,41</w:t>
            </w:r>
          </w:p>
        </w:tc>
        <w:tc>
          <w:tcPr>
            <w:tcW w:w="126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9C6648" w:rsidTr="00A01918">
        <w:trPr>
          <w:trHeight w:val="552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15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 xml:space="preserve">Чернігівська СШ </w:t>
            </w:r>
          </w:p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«Надія»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26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</w:tr>
      <w:tr w:rsidR="009C6648" w:rsidTr="00A01918">
        <w:trPr>
          <w:trHeight w:val="552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16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 xml:space="preserve">Чернігівська ЗОШ </w:t>
            </w:r>
          </w:p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І-ІІІ ст.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4,8</w:t>
            </w:r>
          </w:p>
        </w:tc>
        <w:tc>
          <w:tcPr>
            <w:tcW w:w="1264" w:type="dxa"/>
            <w:vAlign w:val="center"/>
          </w:tcPr>
          <w:p w:rsidR="009C6648" w:rsidRPr="00592D44" w:rsidRDefault="009C6648" w:rsidP="00A0191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92D44">
              <w:rPr>
                <w:b/>
                <w:sz w:val="28"/>
                <w:szCs w:val="28"/>
                <w:lang w:val="uk-UA" w:eastAsia="en-US"/>
              </w:rPr>
              <w:t>ІІ</w:t>
            </w:r>
          </w:p>
        </w:tc>
      </w:tr>
      <w:tr w:rsidR="009C6648" w:rsidTr="00A01918">
        <w:trPr>
          <w:trHeight w:val="434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 xml:space="preserve"> ДНЗ:   КДЗ «Казка»</w:t>
            </w:r>
          </w:p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Верхньотокмацької с/р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3,2</w:t>
            </w:r>
          </w:p>
        </w:tc>
        <w:tc>
          <w:tcPr>
            <w:tcW w:w="1264" w:type="dxa"/>
            <w:vAlign w:val="center"/>
          </w:tcPr>
          <w:p w:rsidR="009C6648" w:rsidRPr="00592D44" w:rsidRDefault="009C6648" w:rsidP="00A0191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92D44"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</w:tr>
      <w:tr w:rsidR="009C6648" w:rsidTr="00A01918">
        <w:trPr>
          <w:trHeight w:val="434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ДНЗ:   КДЗ «Сонечко»</w:t>
            </w:r>
          </w:p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Чернігівської с/р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1,7</w:t>
            </w:r>
          </w:p>
        </w:tc>
        <w:tc>
          <w:tcPr>
            <w:tcW w:w="1264" w:type="dxa"/>
            <w:vAlign w:val="center"/>
          </w:tcPr>
          <w:p w:rsidR="009C6648" w:rsidRPr="00592D44" w:rsidRDefault="009C6648" w:rsidP="00A0191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92D44">
              <w:rPr>
                <w:b/>
                <w:sz w:val="28"/>
                <w:szCs w:val="28"/>
                <w:lang w:val="uk-UA" w:eastAsia="en-US"/>
              </w:rPr>
              <w:t>ІІ</w:t>
            </w:r>
          </w:p>
        </w:tc>
      </w:tr>
      <w:tr w:rsidR="009C6648" w:rsidTr="00A01918">
        <w:trPr>
          <w:trHeight w:val="616"/>
        </w:trPr>
        <w:tc>
          <w:tcPr>
            <w:tcW w:w="684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968" w:type="dxa"/>
          </w:tcPr>
          <w:p w:rsidR="009C6648" w:rsidRPr="00A01918" w:rsidRDefault="009C6648" w:rsidP="00A01918">
            <w:pPr>
              <w:rPr>
                <w:sz w:val="26"/>
                <w:szCs w:val="26"/>
                <w:lang w:val="uk-UA" w:eastAsia="en-US"/>
              </w:rPr>
            </w:pPr>
            <w:r w:rsidRPr="00A01918">
              <w:rPr>
                <w:sz w:val="26"/>
                <w:szCs w:val="26"/>
                <w:lang w:val="uk-UA" w:eastAsia="en-US"/>
              </w:rPr>
              <w:t>Всього  по району</w:t>
            </w:r>
          </w:p>
        </w:tc>
        <w:tc>
          <w:tcPr>
            <w:tcW w:w="1559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43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113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1276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2,26</w:t>
            </w:r>
          </w:p>
        </w:tc>
        <w:tc>
          <w:tcPr>
            <w:tcW w:w="1264" w:type="dxa"/>
            <w:vAlign w:val="center"/>
          </w:tcPr>
          <w:p w:rsidR="009C6648" w:rsidRDefault="009C6648" w:rsidP="00A0191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C6648" w:rsidRPr="000F6B80" w:rsidRDefault="009C6648" w:rsidP="00DA4AB3">
      <w:pPr>
        <w:pStyle w:val="3"/>
        <w:jc w:val="both"/>
        <w:rPr>
          <w:sz w:val="24"/>
          <w:szCs w:val="24"/>
          <w:lang w:val="uk-UA"/>
        </w:rPr>
      </w:pPr>
      <w:r w:rsidRPr="000F6B80">
        <w:rPr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д</w:t>
      </w:r>
      <w:r w:rsidRPr="000F6B80">
        <w:rPr>
          <w:sz w:val="24"/>
          <w:szCs w:val="24"/>
          <w:lang w:val="uk-UA"/>
        </w:rPr>
        <w:t>о наказу № 08 від 05.01.2016</w:t>
      </w:r>
    </w:p>
    <w:p w:rsidR="009C6648" w:rsidRDefault="009C6648" w:rsidP="00E82A79">
      <w:pPr>
        <w:pStyle w:val="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</w:t>
      </w:r>
      <w:r w:rsidRPr="004B559C">
        <w:rPr>
          <w:b/>
          <w:szCs w:val="28"/>
          <w:lang w:val="uk-UA"/>
        </w:rPr>
        <w:t>Додаток 2.</w:t>
      </w:r>
      <w:r>
        <w:rPr>
          <w:szCs w:val="28"/>
          <w:lang w:val="uk-UA"/>
        </w:rPr>
        <w:t xml:space="preserve"> </w:t>
      </w:r>
    </w:p>
    <w:p w:rsidR="009C6648" w:rsidRDefault="009C6648" w:rsidP="00E82A79">
      <w:pPr>
        <w:pStyle w:val="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</w:t>
      </w:r>
      <w:r w:rsidRPr="000F6B80">
        <w:rPr>
          <w:sz w:val="24"/>
          <w:szCs w:val="24"/>
          <w:lang w:val="uk-UA"/>
        </w:rPr>
        <w:t>о наказу № 08 від 05.01.2016</w:t>
      </w:r>
    </w:p>
    <w:p w:rsidR="009C6648" w:rsidRPr="00837935" w:rsidRDefault="009C6648" w:rsidP="00E82A79">
      <w:pPr>
        <w:pStyle w:val="3"/>
        <w:jc w:val="both"/>
        <w:rPr>
          <w:sz w:val="16"/>
          <w:szCs w:val="16"/>
          <w:lang w:val="uk-UA"/>
        </w:rPr>
      </w:pPr>
    </w:p>
    <w:p w:rsidR="009C6648" w:rsidRPr="00DA4AB3" w:rsidRDefault="009C6648" w:rsidP="00DA4AB3">
      <w:pPr>
        <w:pStyle w:val="3"/>
        <w:jc w:val="both"/>
        <w:rPr>
          <w:szCs w:val="28"/>
          <w:lang w:val="uk-UA"/>
        </w:rPr>
      </w:pPr>
      <w:r>
        <w:rPr>
          <w:szCs w:val="28"/>
          <w:lang w:val="uk-UA"/>
        </w:rPr>
        <w:t>Профілактичні з</w:t>
      </w:r>
      <w:r w:rsidRPr="00DA4AB3">
        <w:rPr>
          <w:szCs w:val="28"/>
          <w:lang w:val="uk-UA"/>
        </w:rPr>
        <w:t>аходи з ОП, БЖД, попередження дитячого травматизму</w:t>
      </w:r>
      <w:r>
        <w:rPr>
          <w:szCs w:val="28"/>
          <w:lang w:val="uk-UA"/>
        </w:rPr>
        <w:t xml:space="preserve"> </w:t>
      </w:r>
    </w:p>
    <w:p w:rsidR="009C6648" w:rsidRPr="004B559C" w:rsidRDefault="009C6648" w:rsidP="00DA4AB3">
      <w:pPr>
        <w:pStyle w:val="NoSpacing"/>
        <w:rPr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6804"/>
        <w:gridCol w:w="1276"/>
        <w:gridCol w:w="1985"/>
      </w:tblGrid>
      <w:tr w:rsidR="009C6648" w:rsidRPr="005A2FB5" w:rsidTr="00837935">
        <w:trPr>
          <w:trHeight w:val="190"/>
        </w:trPr>
        <w:tc>
          <w:tcPr>
            <w:tcW w:w="426" w:type="dxa"/>
          </w:tcPr>
          <w:p w:rsidR="009C6648" w:rsidRPr="005A2FB5" w:rsidRDefault="009C6648" w:rsidP="00A93709">
            <w:pPr>
              <w:pStyle w:val="NoSpacing"/>
              <w:rPr>
                <w:sz w:val="28"/>
                <w:szCs w:val="28"/>
              </w:rPr>
            </w:pPr>
            <w:r w:rsidRPr="005A2FB5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6804" w:type="dxa"/>
          </w:tcPr>
          <w:p w:rsidR="009C6648" w:rsidRPr="005A2FB5" w:rsidRDefault="009C6648" w:rsidP="00A93709">
            <w:pPr>
              <w:pStyle w:val="NoSpacing"/>
              <w:rPr>
                <w:sz w:val="28"/>
                <w:szCs w:val="28"/>
              </w:rPr>
            </w:pPr>
            <w:r w:rsidRPr="005A2FB5">
              <w:rPr>
                <w:sz w:val="28"/>
                <w:szCs w:val="28"/>
              </w:rPr>
              <w:t xml:space="preserve">                       Зміст заходів</w:t>
            </w:r>
          </w:p>
        </w:tc>
        <w:tc>
          <w:tcPr>
            <w:tcW w:w="1276" w:type="dxa"/>
          </w:tcPr>
          <w:p w:rsidR="009C6648" w:rsidRPr="005A2FB5" w:rsidRDefault="009C6648" w:rsidP="00A93709">
            <w:pPr>
              <w:pStyle w:val="NoSpacing"/>
              <w:rPr>
                <w:sz w:val="28"/>
                <w:szCs w:val="28"/>
              </w:rPr>
            </w:pPr>
            <w:r w:rsidRPr="005A2FB5">
              <w:rPr>
                <w:sz w:val="28"/>
                <w:szCs w:val="28"/>
              </w:rPr>
              <w:t>Термін</w:t>
            </w:r>
          </w:p>
        </w:tc>
        <w:tc>
          <w:tcPr>
            <w:tcW w:w="1985" w:type="dxa"/>
          </w:tcPr>
          <w:p w:rsidR="009C6648" w:rsidRPr="005A2FB5" w:rsidRDefault="009C6648" w:rsidP="00A93709">
            <w:pPr>
              <w:pStyle w:val="NoSpacing"/>
              <w:rPr>
                <w:sz w:val="28"/>
                <w:szCs w:val="28"/>
              </w:rPr>
            </w:pPr>
            <w:r w:rsidRPr="005A2FB5">
              <w:rPr>
                <w:sz w:val="28"/>
                <w:szCs w:val="28"/>
              </w:rPr>
              <w:t>Відповідальні</w:t>
            </w:r>
          </w:p>
        </w:tc>
      </w:tr>
      <w:tr w:rsidR="009C6648" w:rsidRPr="005A2FB5" w:rsidTr="00837935">
        <w:trPr>
          <w:trHeight w:val="104"/>
        </w:trPr>
        <w:tc>
          <w:tcPr>
            <w:tcW w:w="426" w:type="dxa"/>
          </w:tcPr>
          <w:p w:rsidR="009C6648" w:rsidRPr="005A2FB5" w:rsidRDefault="009C6648" w:rsidP="00A93709">
            <w:pPr>
              <w:pStyle w:val="NoSpacing"/>
              <w:jc w:val="center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9C6648" w:rsidRPr="005A2FB5" w:rsidRDefault="009C6648" w:rsidP="00A93709">
            <w:pPr>
              <w:pStyle w:val="NoSpacing"/>
              <w:jc w:val="both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Виховувати у дітей стійких навичок і звичок до виконання встановлених норм поведінки і правил особистої безпеки в побуті, на вулиці, в школі та громадських місцях.</w:t>
            </w:r>
          </w:p>
        </w:tc>
        <w:tc>
          <w:tcPr>
            <w:tcW w:w="1276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постійно</w:t>
            </w:r>
          </w:p>
        </w:tc>
        <w:tc>
          <w:tcPr>
            <w:tcW w:w="1985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педагогічні працівники, батьки</w:t>
            </w:r>
          </w:p>
        </w:tc>
      </w:tr>
      <w:tr w:rsidR="009C6648" w:rsidRPr="005A2FB5" w:rsidTr="00837935">
        <w:trPr>
          <w:trHeight w:val="163"/>
        </w:trPr>
        <w:tc>
          <w:tcPr>
            <w:tcW w:w="426" w:type="dxa"/>
          </w:tcPr>
          <w:p w:rsidR="009C6648" w:rsidRPr="005A2FB5" w:rsidRDefault="009C6648" w:rsidP="00A93709">
            <w:pPr>
              <w:pStyle w:val="NoSpacing"/>
              <w:jc w:val="center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9C6648" w:rsidRPr="005A2FB5" w:rsidRDefault="009C6648" w:rsidP="00A93709">
            <w:pPr>
              <w:pStyle w:val="NoSpacing"/>
              <w:jc w:val="both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Удосконалювати форми і методи організації дозвілля дітей, їх всебічної фізичної підготовки.</w:t>
            </w:r>
          </w:p>
        </w:tc>
        <w:tc>
          <w:tcPr>
            <w:tcW w:w="1276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постійно</w:t>
            </w:r>
          </w:p>
        </w:tc>
        <w:tc>
          <w:tcPr>
            <w:tcW w:w="1985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адміністрація</w:t>
            </w:r>
          </w:p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навч. закладів</w:t>
            </w:r>
          </w:p>
        </w:tc>
      </w:tr>
      <w:tr w:rsidR="009C6648" w:rsidRPr="005A2FB5" w:rsidTr="00837935">
        <w:trPr>
          <w:trHeight w:val="145"/>
        </w:trPr>
        <w:tc>
          <w:tcPr>
            <w:tcW w:w="426" w:type="dxa"/>
          </w:tcPr>
          <w:p w:rsidR="009C6648" w:rsidRPr="005A2FB5" w:rsidRDefault="009C6648" w:rsidP="00A93709">
            <w:pPr>
              <w:pStyle w:val="NoSpacing"/>
              <w:jc w:val="center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9C6648" w:rsidRPr="005A2FB5" w:rsidRDefault="009C6648" w:rsidP="00A93709">
            <w:pPr>
              <w:pStyle w:val="NoSpacing"/>
              <w:jc w:val="both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Постійно проводити заходи з благоустрою територій навчальних закладів.</w:t>
            </w:r>
          </w:p>
        </w:tc>
        <w:tc>
          <w:tcPr>
            <w:tcW w:w="1276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постійно</w:t>
            </w:r>
          </w:p>
        </w:tc>
        <w:tc>
          <w:tcPr>
            <w:tcW w:w="1985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адміністрація</w:t>
            </w:r>
          </w:p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навч. закладів</w:t>
            </w:r>
          </w:p>
        </w:tc>
      </w:tr>
      <w:tr w:rsidR="009C6648" w:rsidRPr="005A2FB5" w:rsidTr="00837935">
        <w:trPr>
          <w:trHeight w:val="145"/>
        </w:trPr>
        <w:tc>
          <w:tcPr>
            <w:tcW w:w="426" w:type="dxa"/>
          </w:tcPr>
          <w:p w:rsidR="009C6648" w:rsidRPr="005A2FB5" w:rsidRDefault="009C6648" w:rsidP="00A93709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9C6648" w:rsidRPr="005A2FB5" w:rsidRDefault="009C6648" w:rsidP="00A93709">
            <w:pPr>
              <w:pStyle w:val="NoSpacing"/>
              <w:jc w:val="both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Активно проводити санітарно-освітню роботу серед батьків та педагогів для ознайомлення їх з причинами травмування, роз'яснення анатомо-фізіологічних особливостей дитини і значення правильного догляду.</w:t>
            </w:r>
          </w:p>
        </w:tc>
        <w:tc>
          <w:tcPr>
            <w:tcW w:w="1276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постійно</w:t>
            </w:r>
          </w:p>
        </w:tc>
        <w:tc>
          <w:tcPr>
            <w:tcW w:w="1985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адміністрація</w:t>
            </w:r>
          </w:p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навчальних закладів</w:t>
            </w:r>
          </w:p>
        </w:tc>
      </w:tr>
      <w:tr w:rsidR="009C6648" w:rsidRPr="005A2FB5" w:rsidTr="00837935">
        <w:trPr>
          <w:trHeight w:val="149"/>
        </w:trPr>
        <w:tc>
          <w:tcPr>
            <w:tcW w:w="426" w:type="dxa"/>
          </w:tcPr>
          <w:p w:rsidR="009C6648" w:rsidRPr="005A2FB5" w:rsidRDefault="009C6648" w:rsidP="00A93709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:rsidR="009C6648" w:rsidRPr="005A2FB5" w:rsidRDefault="009C6648" w:rsidP="00A93709">
            <w:pPr>
              <w:pStyle w:val="NoSpacing"/>
              <w:jc w:val="both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Забезпечити організацію перспективного та поточного планування спільної роботи навчальних закладів з батьківською громадськістю, іншими зацікавленими організаціями і установами, направленої на попередження травмування та загибелі дітей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за планом</w:t>
            </w:r>
          </w:p>
        </w:tc>
        <w:tc>
          <w:tcPr>
            <w:tcW w:w="1985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педагогічні працівники, батьки</w:t>
            </w:r>
          </w:p>
        </w:tc>
      </w:tr>
      <w:tr w:rsidR="009C6648" w:rsidRPr="005A2FB5" w:rsidTr="00837935">
        <w:trPr>
          <w:trHeight w:val="163"/>
        </w:trPr>
        <w:tc>
          <w:tcPr>
            <w:tcW w:w="426" w:type="dxa"/>
          </w:tcPr>
          <w:p w:rsidR="009C6648" w:rsidRPr="005A2FB5" w:rsidRDefault="009C6648" w:rsidP="00A93709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:rsidR="009C6648" w:rsidRPr="005A2FB5" w:rsidRDefault="009C6648" w:rsidP="00A93709">
            <w:pPr>
              <w:pStyle w:val="NoSpacing"/>
              <w:jc w:val="both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Забезпечити проведення  в усіх класах (дошкільних групах) навчальних закладів наприкінці останнього уроку (заняття) щоденних інструктажів для учнів (вихованців) з питань безпечної поведінки під час слідування їх додому. Залучити батьків до проведення аналогічних ранкових бесід-інструктажів з дітьми перед виходом їх до школи.</w:t>
            </w:r>
          </w:p>
        </w:tc>
        <w:tc>
          <w:tcPr>
            <w:tcW w:w="1276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постійно</w:t>
            </w:r>
          </w:p>
        </w:tc>
        <w:tc>
          <w:tcPr>
            <w:tcW w:w="1985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адміністрація</w:t>
            </w:r>
          </w:p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навчальних закладів</w:t>
            </w:r>
          </w:p>
        </w:tc>
      </w:tr>
      <w:tr w:rsidR="009C6648" w:rsidRPr="005A2FB5" w:rsidTr="00837935">
        <w:trPr>
          <w:trHeight w:val="163"/>
        </w:trPr>
        <w:tc>
          <w:tcPr>
            <w:tcW w:w="426" w:type="dxa"/>
          </w:tcPr>
          <w:p w:rsidR="009C6648" w:rsidRPr="005A2FB5" w:rsidRDefault="009C6648" w:rsidP="00A93709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:rsidR="009C6648" w:rsidRPr="005A2FB5" w:rsidRDefault="009C6648" w:rsidP="00A93709">
            <w:pPr>
              <w:pStyle w:val="NoSpacing"/>
              <w:jc w:val="both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Продовжити практику проведення серед школярів тематичних освітньо-виховних конкурсів на знання Правил безпеки життєдіяльності, у Всеукраїнських оглядах роботи ДЮП, загонів ЮІР та охоплення цими заходами  максимальної кількості дітей навчальних закладів району.</w:t>
            </w:r>
          </w:p>
        </w:tc>
        <w:tc>
          <w:tcPr>
            <w:tcW w:w="1276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постійно</w:t>
            </w:r>
          </w:p>
        </w:tc>
        <w:tc>
          <w:tcPr>
            <w:tcW w:w="1985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адміністрація</w:t>
            </w:r>
          </w:p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навчальних закладів</w:t>
            </w:r>
          </w:p>
        </w:tc>
      </w:tr>
      <w:tr w:rsidR="009C6648" w:rsidRPr="005A2FB5" w:rsidTr="00837935">
        <w:trPr>
          <w:trHeight w:val="118"/>
        </w:trPr>
        <w:tc>
          <w:tcPr>
            <w:tcW w:w="426" w:type="dxa"/>
          </w:tcPr>
          <w:p w:rsidR="009C6648" w:rsidRPr="005A2FB5" w:rsidRDefault="009C6648" w:rsidP="00A93709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04" w:type="dxa"/>
          </w:tcPr>
          <w:p w:rsidR="009C6648" w:rsidRPr="005A2FB5" w:rsidRDefault="009C6648" w:rsidP="00A93709">
            <w:pPr>
              <w:pStyle w:val="NoSpacing"/>
              <w:jc w:val="both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Забезпечити створення та систематичне оновлення в навчальних закладах матеріально-технічної бази, необхідної для проведення ефективної освітньо-виховної профілактичної роботи, направленої на попередження дитячого травматизму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постійно</w:t>
            </w:r>
          </w:p>
        </w:tc>
        <w:tc>
          <w:tcPr>
            <w:tcW w:w="1985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адміністрація</w:t>
            </w:r>
          </w:p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навчальних закладів</w:t>
            </w:r>
          </w:p>
        </w:tc>
      </w:tr>
      <w:tr w:rsidR="009C6648" w:rsidRPr="005A2FB5" w:rsidTr="00837935">
        <w:trPr>
          <w:trHeight w:val="190"/>
        </w:trPr>
        <w:tc>
          <w:tcPr>
            <w:tcW w:w="426" w:type="dxa"/>
          </w:tcPr>
          <w:p w:rsidR="009C6648" w:rsidRPr="005A2FB5" w:rsidRDefault="009C6648" w:rsidP="00A93709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C6648" w:rsidRPr="005A2FB5" w:rsidRDefault="009C6648" w:rsidP="00A93709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04" w:type="dxa"/>
          </w:tcPr>
          <w:p w:rsidR="009C6648" w:rsidRPr="005A2FB5" w:rsidRDefault="009C6648" w:rsidP="00A93709">
            <w:pPr>
              <w:pStyle w:val="NoSpacing"/>
              <w:jc w:val="both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Забезпечити обладнання та функціонування в місцях організації дозвілля дітей та їх батьків (на подвір’ї, актових залах, коридорах  навчальних закладів) інформаційних стендів з інформацією, фотоілюстраціями з тематики безпеки життєдіяльності та методичними рекомендаціями щодо проведенн</w:t>
            </w:r>
            <w:r>
              <w:rPr>
                <w:sz w:val="26"/>
                <w:szCs w:val="26"/>
              </w:rPr>
              <w:t xml:space="preserve">я </w:t>
            </w:r>
            <w:r w:rsidRPr="005A2FB5">
              <w:rPr>
                <w:sz w:val="26"/>
                <w:szCs w:val="26"/>
              </w:rPr>
              <w:t>профілактичних заходів, направлених на недопущення травмування дітей.</w:t>
            </w:r>
          </w:p>
        </w:tc>
        <w:tc>
          <w:tcPr>
            <w:tcW w:w="1276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постійно</w:t>
            </w:r>
          </w:p>
        </w:tc>
        <w:tc>
          <w:tcPr>
            <w:tcW w:w="1985" w:type="dxa"/>
          </w:tcPr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адміністрація</w:t>
            </w:r>
          </w:p>
          <w:p w:rsidR="009C6648" w:rsidRPr="005A2FB5" w:rsidRDefault="009C6648" w:rsidP="00A93709">
            <w:pPr>
              <w:pStyle w:val="NoSpacing"/>
              <w:rPr>
                <w:sz w:val="26"/>
                <w:szCs w:val="26"/>
              </w:rPr>
            </w:pPr>
            <w:r w:rsidRPr="005A2FB5">
              <w:rPr>
                <w:sz w:val="26"/>
                <w:szCs w:val="26"/>
              </w:rPr>
              <w:t>навчальних закладів</w:t>
            </w:r>
          </w:p>
        </w:tc>
      </w:tr>
    </w:tbl>
    <w:p w:rsidR="009C6648" w:rsidRPr="008060A3" w:rsidRDefault="009C6648" w:rsidP="00770E74">
      <w:pPr>
        <w:pStyle w:val="NoSpacing"/>
        <w:rPr>
          <w:lang w:val="ru-RU"/>
        </w:rPr>
      </w:pPr>
      <w:r>
        <w:rPr>
          <w:lang w:val="ru-RU"/>
        </w:rPr>
        <w:t xml:space="preserve">   </w:t>
      </w:r>
    </w:p>
    <w:sectPr w:rsidR="009C6648" w:rsidRPr="008060A3" w:rsidSect="005F4F7C">
      <w:pgSz w:w="11906" w:h="16838"/>
      <w:pgMar w:top="141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0B03"/>
    <w:multiLevelType w:val="hybridMultilevel"/>
    <w:tmpl w:val="3348CB6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600036"/>
    <w:multiLevelType w:val="hybridMultilevel"/>
    <w:tmpl w:val="986AA2EC"/>
    <w:lvl w:ilvl="0" w:tplc="AB4AB2D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2B8"/>
    <w:rsid w:val="0002581B"/>
    <w:rsid w:val="00035EEA"/>
    <w:rsid w:val="000417C1"/>
    <w:rsid w:val="000464BA"/>
    <w:rsid w:val="00051156"/>
    <w:rsid w:val="0005377A"/>
    <w:rsid w:val="000A5AD2"/>
    <w:rsid w:val="000E0EF1"/>
    <w:rsid w:val="000F13F7"/>
    <w:rsid w:val="000F2C09"/>
    <w:rsid w:val="000F6B80"/>
    <w:rsid w:val="00113E44"/>
    <w:rsid w:val="00130A63"/>
    <w:rsid w:val="00147ACC"/>
    <w:rsid w:val="00151082"/>
    <w:rsid w:val="001522BD"/>
    <w:rsid w:val="00164AC5"/>
    <w:rsid w:val="00180114"/>
    <w:rsid w:val="00185032"/>
    <w:rsid w:val="001A145A"/>
    <w:rsid w:val="001B1734"/>
    <w:rsid w:val="001B3726"/>
    <w:rsid w:val="001D4F5D"/>
    <w:rsid w:val="001D7EA9"/>
    <w:rsid w:val="00216345"/>
    <w:rsid w:val="00220249"/>
    <w:rsid w:val="002253E1"/>
    <w:rsid w:val="00227D25"/>
    <w:rsid w:val="00237B0C"/>
    <w:rsid w:val="00245A9C"/>
    <w:rsid w:val="002500D0"/>
    <w:rsid w:val="002645DF"/>
    <w:rsid w:val="002703CA"/>
    <w:rsid w:val="00271BEA"/>
    <w:rsid w:val="002860EE"/>
    <w:rsid w:val="00292DB4"/>
    <w:rsid w:val="002950D8"/>
    <w:rsid w:val="00295F6A"/>
    <w:rsid w:val="0029712E"/>
    <w:rsid w:val="002A2EE4"/>
    <w:rsid w:val="002A5F30"/>
    <w:rsid w:val="002C587C"/>
    <w:rsid w:val="002C6C21"/>
    <w:rsid w:val="002E1363"/>
    <w:rsid w:val="00312665"/>
    <w:rsid w:val="003165A8"/>
    <w:rsid w:val="00324170"/>
    <w:rsid w:val="003306FA"/>
    <w:rsid w:val="00331D49"/>
    <w:rsid w:val="003375F2"/>
    <w:rsid w:val="00346FF1"/>
    <w:rsid w:val="00356F64"/>
    <w:rsid w:val="00361408"/>
    <w:rsid w:val="00364316"/>
    <w:rsid w:val="003742B8"/>
    <w:rsid w:val="003849C4"/>
    <w:rsid w:val="003869A8"/>
    <w:rsid w:val="00387F25"/>
    <w:rsid w:val="003913A0"/>
    <w:rsid w:val="003E6395"/>
    <w:rsid w:val="003E7D39"/>
    <w:rsid w:val="00420D35"/>
    <w:rsid w:val="004267E7"/>
    <w:rsid w:val="00427BB3"/>
    <w:rsid w:val="00433125"/>
    <w:rsid w:val="0043723E"/>
    <w:rsid w:val="004513E1"/>
    <w:rsid w:val="00467883"/>
    <w:rsid w:val="00495F2E"/>
    <w:rsid w:val="004A25FE"/>
    <w:rsid w:val="004A691B"/>
    <w:rsid w:val="004B559C"/>
    <w:rsid w:val="004C3E97"/>
    <w:rsid w:val="004D05B4"/>
    <w:rsid w:val="004F2458"/>
    <w:rsid w:val="004F38E5"/>
    <w:rsid w:val="004F622E"/>
    <w:rsid w:val="005032B8"/>
    <w:rsid w:val="00503F26"/>
    <w:rsid w:val="005217A2"/>
    <w:rsid w:val="005256E4"/>
    <w:rsid w:val="00541F65"/>
    <w:rsid w:val="005464FB"/>
    <w:rsid w:val="00546C3E"/>
    <w:rsid w:val="005809F5"/>
    <w:rsid w:val="00591459"/>
    <w:rsid w:val="00592D44"/>
    <w:rsid w:val="00597B29"/>
    <w:rsid w:val="005A2FB5"/>
    <w:rsid w:val="005A6265"/>
    <w:rsid w:val="005B6F8E"/>
    <w:rsid w:val="005C39EF"/>
    <w:rsid w:val="005C6E40"/>
    <w:rsid w:val="005E00FC"/>
    <w:rsid w:val="005F4F7C"/>
    <w:rsid w:val="00604199"/>
    <w:rsid w:val="006473A6"/>
    <w:rsid w:val="006479DF"/>
    <w:rsid w:val="00653E16"/>
    <w:rsid w:val="00656392"/>
    <w:rsid w:val="00656417"/>
    <w:rsid w:val="00683B3F"/>
    <w:rsid w:val="00690002"/>
    <w:rsid w:val="006B4702"/>
    <w:rsid w:val="006B52D8"/>
    <w:rsid w:val="006C1206"/>
    <w:rsid w:val="007011FB"/>
    <w:rsid w:val="00712233"/>
    <w:rsid w:val="00712E2E"/>
    <w:rsid w:val="00721EF3"/>
    <w:rsid w:val="00741CE5"/>
    <w:rsid w:val="007427A1"/>
    <w:rsid w:val="00747F3D"/>
    <w:rsid w:val="00762115"/>
    <w:rsid w:val="00763E41"/>
    <w:rsid w:val="00767F74"/>
    <w:rsid w:val="00770E74"/>
    <w:rsid w:val="00777B22"/>
    <w:rsid w:val="007828EA"/>
    <w:rsid w:val="00785DF4"/>
    <w:rsid w:val="007A4B69"/>
    <w:rsid w:val="007A7844"/>
    <w:rsid w:val="007B4866"/>
    <w:rsid w:val="007B4E9C"/>
    <w:rsid w:val="007D71AA"/>
    <w:rsid w:val="007F122D"/>
    <w:rsid w:val="007F4F2F"/>
    <w:rsid w:val="0080350D"/>
    <w:rsid w:val="008060A3"/>
    <w:rsid w:val="00810AD1"/>
    <w:rsid w:val="00822FCA"/>
    <w:rsid w:val="00823848"/>
    <w:rsid w:val="008306C9"/>
    <w:rsid w:val="00836200"/>
    <w:rsid w:val="00837935"/>
    <w:rsid w:val="00841060"/>
    <w:rsid w:val="00852767"/>
    <w:rsid w:val="00854171"/>
    <w:rsid w:val="00873947"/>
    <w:rsid w:val="00883217"/>
    <w:rsid w:val="00887C3B"/>
    <w:rsid w:val="00891266"/>
    <w:rsid w:val="0089381F"/>
    <w:rsid w:val="00895994"/>
    <w:rsid w:val="00896F8A"/>
    <w:rsid w:val="008D28C8"/>
    <w:rsid w:val="008E6BCB"/>
    <w:rsid w:val="008F6B5C"/>
    <w:rsid w:val="00901A98"/>
    <w:rsid w:val="00906E7B"/>
    <w:rsid w:val="00936104"/>
    <w:rsid w:val="00940550"/>
    <w:rsid w:val="00945BC3"/>
    <w:rsid w:val="00955344"/>
    <w:rsid w:val="00990EA0"/>
    <w:rsid w:val="00996CE4"/>
    <w:rsid w:val="009B0637"/>
    <w:rsid w:val="009C6648"/>
    <w:rsid w:val="009C6AE6"/>
    <w:rsid w:val="009D3111"/>
    <w:rsid w:val="009E50CE"/>
    <w:rsid w:val="00A01918"/>
    <w:rsid w:val="00A114E7"/>
    <w:rsid w:val="00A14253"/>
    <w:rsid w:val="00A1529E"/>
    <w:rsid w:val="00A23516"/>
    <w:rsid w:val="00A309EF"/>
    <w:rsid w:val="00A32D07"/>
    <w:rsid w:val="00A441F9"/>
    <w:rsid w:val="00A508D0"/>
    <w:rsid w:val="00A53639"/>
    <w:rsid w:val="00A770CB"/>
    <w:rsid w:val="00A81855"/>
    <w:rsid w:val="00A93709"/>
    <w:rsid w:val="00AA5240"/>
    <w:rsid w:val="00AB29AC"/>
    <w:rsid w:val="00AB42E8"/>
    <w:rsid w:val="00AD6D1E"/>
    <w:rsid w:val="00AF01E0"/>
    <w:rsid w:val="00AF4D54"/>
    <w:rsid w:val="00AF6A5D"/>
    <w:rsid w:val="00B01C68"/>
    <w:rsid w:val="00B030E1"/>
    <w:rsid w:val="00B04784"/>
    <w:rsid w:val="00B05B0A"/>
    <w:rsid w:val="00B54F24"/>
    <w:rsid w:val="00B61831"/>
    <w:rsid w:val="00B66E71"/>
    <w:rsid w:val="00B9503D"/>
    <w:rsid w:val="00BA1370"/>
    <w:rsid w:val="00BA2907"/>
    <w:rsid w:val="00BB356A"/>
    <w:rsid w:val="00BD3BAC"/>
    <w:rsid w:val="00BE2899"/>
    <w:rsid w:val="00BE7A57"/>
    <w:rsid w:val="00C141D2"/>
    <w:rsid w:val="00C21E9E"/>
    <w:rsid w:val="00C256BF"/>
    <w:rsid w:val="00C343D6"/>
    <w:rsid w:val="00C42F75"/>
    <w:rsid w:val="00C504FB"/>
    <w:rsid w:val="00C635DB"/>
    <w:rsid w:val="00C8687A"/>
    <w:rsid w:val="00CA7624"/>
    <w:rsid w:val="00CB7C5E"/>
    <w:rsid w:val="00CD07A1"/>
    <w:rsid w:val="00D0361B"/>
    <w:rsid w:val="00D07135"/>
    <w:rsid w:val="00D134CB"/>
    <w:rsid w:val="00D2028A"/>
    <w:rsid w:val="00D3419C"/>
    <w:rsid w:val="00D40CCE"/>
    <w:rsid w:val="00D4341F"/>
    <w:rsid w:val="00D50C3C"/>
    <w:rsid w:val="00D51C44"/>
    <w:rsid w:val="00D6219C"/>
    <w:rsid w:val="00D70D47"/>
    <w:rsid w:val="00D8010B"/>
    <w:rsid w:val="00D909B4"/>
    <w:rsid w:val="00D94DFA"/>
    <w:rsid w:val="00DA4AB3"/>
    <w:rsid w:val="00DB1D44"/>
    <w:rsid w:val="00DB576B"/>
    <w:rsid w:val="00DC46B3"/>
    <w:rsid w:val="00DD2DDA"/>
    <w:rsid w:val="00DE4C1F"/>
    <w:rsid w:val="00DF1253"/>
    <w:rsid w:val="00E04FD9"/>
    <w:rsid w:val="00E26EB1"/>
    <w:rsid w:val="00E32FD2"/>
    <w:rsid w:val="00E34C51"/>
    <w:rsid w:val="00E5056A"/>
    <w:rsid w:val="00E54411"/>
    <w:rsid w:val="00E62C25"/>
    <w:rsid w:val="00E70373"/>
    <w:rsid w:val="00E70E41"/>
    <w:rsid w:val="00E73EBC"/>
    <w:rsid w:val="00E7489C"/>
    <w:rsid w:val="00E800C4"/>
    <w:rsid w:val="00E82A79"/>
    <w:rsid w:val="00EA653B"/>
    <w:rsid w:val="00EA6CD0"/>
    <w:rsid w:val="00ED1B70"/>
    <w:rsid w:val="00ED7A15"/>
    <w:rsid w:val="00EE287C"/>
    <w:rsid w:val="00F02022"/>
    <w:rsid w:val="00F06397"/>
    <w:rsid w:val="00F100DC"/>
    <w:rsid w:val="00F15EF8"/>
    <w:rsid w:val="00F23ED5"/>
    <w:rsid w:val="00F40F3B"/>
    <w:rsid w:val="00F435A5"/>
    <w:rsid w:val="00F4600B"/>
    <w:rsid w:val="00F617DC"/>
    <w:rsid w:val="00F80AC7"/>
    <w:rsid w:val="00F9384A"/>
    <w:rsid w:val="00F95B89"/>
    <w:rsid w:val="00F961B8"/>
    <w:rsid w:val="00FE4376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B8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2B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Cs/>
      <w:caps/>
      <w:w w:val="150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32B8"/>
    <w:rPr>
      <w:rFonts w:eastAsia="Times New Roman" w:cs="Times New Roman"/>
      <w:bCs/>
      <w:caps/>
      <w:w w:val="150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3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2B8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AF01E0"/>
    <w:rPr>
      <w:rFonts w:eastAsia="Times New Roman"/>
      <w:sz w:val="24"/>
      <w:szCs w:val="24"/>
      <w:lang w:val="uk-UA"/>
    </w:rPr>
  </w:style>
  <w:style w:type="paragraph" w:customStyle="1" w:styleId="1">
    <w:name w:val="Без интервала1"/>
    <w:uiPriority w:val="99"/>
    <w:rsid w:val="00AF01E0"/>
    <w:rPr>
      <w:rFonts w:eastAsia="Times New Roman"/>
      <w:sz w:val="28"/>
      <w:lang w:eastAsia="en-US"/>
    </w:rPr>
  </w:style>
  <w:style w:type="paragraph" w:styleId="NormalWeb">
    <w:name w:val="Normal (Web)"/>
    <w:basedOn w:val="Normal"/>
    <w:uiPriority w:val="99"/>
    <w:rsid w:val="00712233"/>
    <w:pPr>
      <w:spacing w:before="100" w:beforeAutospacing="1" w:after="100" w:afterAutospacing="1"/>
    </w:pPr>
  </w:style>
  <w:style w:type="paragraph" w:customStyle="1" w:styleId="2">
    <w:name w:val="Без интервала2"/>
    <w:uiPriority w:val="99"/>
    <w:rsid w:val="00F95B89"/>
    <w:rPr>
      <w:rFonts w:eastAsia="Times New Roman"/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6C1206"/>
    <w:pPr>
      <w:jc w:val="both"/>
    </w:pPr>
    <w:rPr>
      <w:sz w:val="28"/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1206"/>
    <w:rPr>
      <w:rFonts w:eastAsia="Times New Roman" w:cs="Times New Roman"/>
      <w:sz w:val="28"/>
      <w:lang w:val="uk-UA" w:eastAsia="uk-UA"/>
    </w:rPr>
  </w:style>
  <w:style w:type="paragraph" w:customStyle="1" w:styleId="3">
    <w:name w:val="Без интервала3"/>
    <w:uiPriority w:val="99"/>
    <w:rsid w:val="00BA1370"/>
    <w:rPr>
      <w:rFonts w:eastAsia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1368</TotalTime>
  <Pages>6</Pages>
  <Words>2236</Words>
  <Characters>12747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2017-01-06T07:24:00Z</cp:lastPrinted>
  <dcterms:created xsi:type="dcterms:W3CDTF">2012-12-29T20:37:00Z</dcterms:created>
  <dcterms:modified xsi:type="dcterms:W3CDTF">2017-01-06T07:24:00Z</dcterms:modified>
</cp:coreProperties>
</file>